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A5570" w14:textId="77777777" w:rsidR="00E956E8" w:rsidRPr="004F24C4" w:rsidRDefault="00E956E8" w:rsidP="00E956E8">
      <w:pPr>
        <w:jc w:val="right"/>
        <w:rPr>
          <w:rFonts w:ascii="Nortel Networks Primary" w:hAnsi="Nortel Networks Primary"/>
          <w:sz w:val="72"/>
        </w:rPr>
      </w:pPr>
    </w:p>
    <w:p w14:paraId="14DC6AE1" w14:textId="77777777" w:rsidR="004D32C4" w:rsidRPr="004F24C4" w:rsidRDefault="004D32C4" w:rsidP="00E956E8">
      <w:pPr>
        <w:jc w:val="right"/>
        <w:rPr>
          <w:rFonts w:ascii="Nortel Networks Primary" w:hAnsi="Nortel Networks Primary"/>
          <w:sz w:val="72"/>
        </w:rPr>
      </w:pPr>
    </w:p>
    <w:p w14:paraId="66FCEE43" w14:textId="77777777" w:rsidR="00E956E8" w:rsidRPr="004F24C4" w:rsidRDefault="004D32C4" w:rsidP="00E956E8">
      <w:pPr>
        <w:jc w:val="right"/>
        <w:rPr>
          <w:rFonts w:cs="Arial"/>
          <w:sz w:val="56"/>
          <w:szCs w:val="56"/>
        </w:rPr>
      </w:pPr>
      <w:r w:rsidRPr="004F24C4">
        <w:rPr>
          <w:rFonts w:cs="Arial"/>
          <w:sz w:val="56"/>
          <w:szCs w:val="56"/>
        </w:rPr>
        <w:t xml:space="preserve">SaskTel </w:t>
      </w:r>
      <w:r w:rsidR="002208C0" w:rsidRPr="004F24C4">
        <w:rPr>
          <w:rFonts w:cs="Arial"/>
          <w:sz w:val="56"/>
          <w:szCs w:val="56"/>
        </w:rPr>
        <w:t>Comments</w:t>
      </w:r>
      <w:r w:rsidRPr="004F24C4">
        <w:rPr>
          <w:rFonts w:cs="Arial"/>
          <w:sz w:val="56"/>
          <w:szCs w:val="56"/>
        </w:rPr>
        <w:t>:</w:t>
      </w:r>
    </w:p>
    <w:p w14:paraId="104D66D8" w14:textId="77777777" w:rsidR="00184970" w:rsidRPr="004F24C4" w:rsidRDefault="00184970" w:rsidP="00E956E8">
      <w:pPr>
        <w:jc w:val="right"/>
        <w:rPr>
          <w:rFonts w:ascii="Nortel Networks Primary" w:hAnsi="Nortel Networks Primary"/>
          <w:sz w:val="72"/>
        </w:rPr>
      </w:pPr>
    </w:p>
    <w:p w14:paraId="046F3288" w14:textId="1F16AE41" w:rsidR="00ED4941" w:rsidRPr="004F24C4" w:rsidRDefault="00ED4941" w:rsidP="00E956E8">
      <w:pPr>
        <w:jc w:val="right"/>
        <w:rPr>
          <w:rFonts w:ascii="Nortel Networks Primary" w:hAnsi="Nortel Networks Primary"/>
          <w:sz w:val="72"/>
        </w:rPr>
      </w:pPr>
    </w:p>
    <w:p w14:paraId="4427AEBB" w14:textId="77777777" w:rsidR="00DC5BD1" w:rsidRPr="004F24C4" w:rsidRDefault="00DC5BD1" w:rsidP="00E956E8">
      <w:pPr>
        <w:jc w:val="right"/>
        <w:rPr>
          <w:rFonts w:ascii="Nortel Networks Primary" w:hAnsi="Nortel Networks Primary"/>
          <w:sz w:val="72"/>
        </w:rPr>
      </w:pPr>
    </w:p>
    <w:p w14:paraId="38F23884" w14:textId="537DDAAA" w:rsidR="00B336A7" w:rsidRPr="004F24C4" w:rsidRDefault="00984AD8" w:rsidP="00184970">
      <w:pPr>
        <w:jc w:val="right"/>
        <w:rPr>
          <w:rFonts w:cs="Arial"/>
          <w:sz w:val="40"/>
          <w:szCs w:val="40"/>
        </w:rPr>
      </w:pPr>
      <w:r w:rsidRPr="004F24C4">
        <w:rPr>
          <w:rFonts w:cs="Arial"/>
          <w:sz w:val="40"/>
          <w:szCs w:val="40"/>
        </w:rPr>
        <w:t xml:space="preserve">Gazette Notice </w:t>
      </w:r>
      <w:r w:rsidR="00153860">
        <w:rPr>
          <w:rFonts w:cs="Arial"/>
          <w:sz w:val="40"/>
          <w:szCs w:val="40"/>
        </w:rPr>
        <w:t>SMSE-</w:t>
      </w:r>
      <w:r w:rsidR="003F47E2">
        <w:rPr>
          <w:rFonts w:cs="Arial"/>
          <w:sz w:val="40"/>
          <w:szCs w:val="40"/>
        </w:rPr>
        <w:t>01</w:t>
      </w:r>
      <w:r w:rsidR="000F0C9B">
        <w:rPr>
          <w:rFonts w:cs="Arial"/>
          <w:sz w:val="40"/>
          <w:szCs w:val="40"/>
        </w:rPr>
        <w:t>6</w:t>
      </w:r>
      <w:r w:rsidR="003F47E2">
        <w:rPr>
          <w:rFonts w:cs="Arial"/>
          <w:sz w:val="40"/>
          <w:szCs w:val="40"/>
        </w:rPr>
        <w:t>-25</w:t>
      </w:r>
    </w:p>
    <w:p w14:paraId="2C89E9C8" w14:textId="77777777" w:rsidR="00DC5BD1" w:rsidRPr="004F24C4" w:rsidRDefault="00DC5BD1" w:rsidP="00184970">
      <w:pPr>
        <w:jc w:val="right"/>
        <w:rPr>
          <w:rFonts w:cs="Arial"/>
          <w:sz w:val="40"/>
          <w:szCs w:val="40"/>
        </w:rPr>
      </w:pPr>
    </w:p>
    <w:p w14:paraId="5F3F10D7" w14:textId="52BA248F" w:rsidR="004477E1" w:rsidRPr="004F24C4" w:rsidRDefault="004477E1" w:rsidP="00184970">
      <w:pPr>
        <w:jc w:val="right"/>
        <w:rPr>
          <w:rFonts w:cs="Arial"/>
          <w:sz w:val="40"/>
          <w:szCs w:val="40"/>
        </w:rPr>
      </w:pPr>
    </w:p>
    <w:p w14:paraId="4A196FF2" w14:textId="77777777" w:rsidR="00DC5BD1" w:rsidRPr="004F24C4" w:rsidRDefault="00DC5BD1" w:rsidP="00184970">
      <w:pPr>
        <w:jc w:val="right"/>
        <w:rPr>
          <w:rFonts w:cs="Arial"/>
          <w:sz w:val="40"/>
          <w:szCs w:val="40"/>
        </w:rPr>
      </w:pPr>
    </w:p>
    <w:p w14:paraId="542E17F7" w14:textId="73147DE3" w:rsidR="00190512" w:rsidRPr="004F24C4" w:rsidRDefault="00190512" w:rsidP="004477E1">
      <w:pPr>
        <w:jc w:val="right"/>
        <w:rPr>
          <w:rFonts w:cs="Arial"/>
          <w:sz w:val="40"/>
          <w:szCs w:val="40"/>
        </w:rPr>
      </w:pPr>
    </w:p>
    <w:p w14:paraId="7E02A97A" w14:textId="748A3663" w:rsidR="00853691" w:rsidRPr="004F24C4" w:rsidRDefault="000D0FEB" w:rsidP="004477E1">
      <w:pPr>
        <w:jc w:val="right"/>
        <w:rPr>
          <w:rFonts w:cs="Arial"/>
          <w:sz w:val="40"/>
          <w:szCs w:val="40"/>
        </w:rPr>
      </w:pPr>
      <w:r w:rsidRPr="000D0FEB">
        <w:rPr>
          <w:rFonts w:cs="Arial"/>
          <w:sz w:val="40"/>
          <w:szCs w:val="40"/>
        </w:rPr>
        <w:t>Consultation on a Policy, Licensing and Technical Framework</w:t>
      </w:r>
      <w:r>
        <w:rPr>
          <w:rFonts w:cs="Arial"/>
          <w:sz w:val="40"/>
          <w:szCs w:val="40"/>
        </w:rPr>
        <w:t xml:space="preserve"> </w:t>
      </w:r>
      <w:r w:rsidRPr="000D0FEB">
        <w:rPr>
          <w:rFonts w:cs="Arial"/>
          <w:sz w:val="40"/>
          <w:szCs w:val="40"/>
        </w:rPr>
        <w:t>for Remotely Piloted Aircraft Systems (RPAS) in the 5030-5091 MHz Band and Certain Bands Used to Provide</w:t>
      </w:r>
      <w:r>
        <w:rPr>
          <w:rFonts w:cs="Arial"/>
          <w:sz w:val="40"/>
          <w:szCs w:val="40"/>
        </w:rPr>
        <w:t xml:space="preserve"> </w:t>
      </w:r>
      <w:r w:rsidRPr="000D0FEB">
        <w:rPr>
          <w:rFonts w:cs="Arial"/>
          <w:sz w:val="40"/>
          <w:szCs w:val="40"/>
        </w:rPr>
        <w:t>Commercial Mobile Services</w:t>
      </w:r>
    </w:p>
    <w:p w14:paraId="588BE31B" w14:textId="28943C11" w:rsidR="00984AD8" w:rsidRPr="004F24C4" w:rsidRDefault="00984AD8" w:rsidP="004477E1">
      <w:pPr>
        <w:jc w:val="right"/>
        <w:rPr>
          <w:rFonts w:cs="Arial"/>
          <w:sz w:val="40"/>
          <w:szCs w:val="40"/>
        </w:rPr>
      </w:pPr>
    </w:p>
    <w:p w14:paraId="72600A23" w14:textId="77777777" w:rsidR="000B4636" w:rsidRPr="004F24C4" w:rsidRDefault="000B4636" w:rsidP="00E956E8">
      <w:pPr>
        <w:jc w:val="right"/>
        <w:rPr>
          <w:rFonts w:ascii="Nortel Networks Primary" w:hAnsi="Nortel Networks Primary"/>
          <w:snapToGrid w:val="0"/>
          <w:sz w:val="40"/>
        </w:rPr>
      </w:pPr>
    </w:p>
    <w:p w14:paraId="744973F9" w14:textId="7868F9D5" w:rsidR="00D03229" w:rsidRPr="004F24C4" w:rsidRDefault="00D03229" w:rsidP="00E956E8">
      <w:pPr>
        <w:jc w:val="right"/>
        <w:rPr>
          <w:rFonts w:ascii="Nortel Networks Primary SB" w:hAnsi="Nortel Networks Primary SB"/>
          <w:sz w:val="40"/>
        </w:rPr>
      </w:pPr>
    </w:p>
    <w:p w14:paraId="40F2FB30" w14:textId="33CBEDA8" w:rsidR="00E956E8" w:rsidRPr="004F24C4" w:rsidRDefault="0015677D" w:rsidP="00F5239B">
      <w:pPr>
        <w:ind w:left="720"/>
        <w:jc w:val="right"/>
        <w:rPr>
          <w:rFonts w:cs="Arial"/>
          <w:sz w:val="40"/>
        </w:rPr>
      </w:pPr>
      <w:r>
        <w:rPr>
          <w:rFonts w:cs="Arial"/>
          <w:sz w:val="40"/>
        </w:rPr>
        <w:t>February 27, 2026</w:t>
      </w:r>
    </w:p>
    <w:p w14:paraId="449B3149" w14:textId="77777777" w:rsidR="00CD4621" w:rsidRPr="004F24C4" w:rsidRDefault="00DF7CA7" w:rsidP="00CD4621">
      <w:pPr>
        <w:rPr>
          <w:b/>
          <w:sz w:val="32"/>
          <w:szCs w:val="32"/>
        </w:rPr>
      </w:pPr>
      <w:r w:rsidRPr="004F24C4">
        <w:br w:type="page"/>
      </w:r>
    </w:p>
    <w:p w14:paraId="10BE96FD" w14:textId="77777777" w:rsidR="00B20033" w:rsidRPr="004F24C4" w:rsidRDefault="005D2BE5" w:rsidP="00477C32">
      <w:pPr>
        <w:pStyle w:val="Heading2"/>
        <w:spacing w:before="200" w:afterLines="100" w:after="240"/>
        <w:rPr>
          <w:kern w:val="28"/>
          <w:sz w:val="32"/>
          <w:szCs w:val="32"/>
        </w:rPr>
      </w:pPr>
      <w:r w:rsidRPr="004F24C4">
        <w:rPr>
          <w:kern w:val="28"/>
          <w:sz w:val="32"/>
          <w:szCs w:val="32"/>
        </w:rPr>
        <w:lastRenderedPageBreak/>
        <w:t>EXECUTIVE SUMMARY</w:t>
      </w:r>
    </w:p>
    <w:p w14:paraId="04E71569" w14:textId="767E4474" w:rsidR="00605FAD" w:rsidRPr="000A7754" w:rsidRDefault="49EFB77B" w:rsidP="008D11D2">
      <w:pPr>
        <w:pStyle w:val="StyleLinespacing15lines"/>
        <w:numPr>
          <w:ilvl w:val="0"/>
          <w:numId w:val="5"/>
        </w:numPr>
        <w:spacing w:after="240"/>
        <w:ind w:left="720" w:hanging="720"/>
      </w:pPr>
      <w:r>
        <w:t xml:space="preserve">The following is a summary of </w:t>
      </w:r>
      <w:r w:rsidR="32A273CB">
        <w:t>Saskatchewan Telecommunications</w:t>
      </w:r>
      <w:r w:rsidR="1D4B263F">
        <w:t>’</w:t>
      </w:r>
      <w:r w:rsidR="32A273CB">
        <w:t xml:space="preserve"> (</w:t>
      </w:r>
      <w:r w:rsidR="004C6340">
        <w:t>“</w:t>
      </w:r>
      <w:r w:rsidR="265A38F9" w:rsidRPr="004C6340">
        <w:rPr>
          <w:b/>
          <w:bCs/>
        </w:rPr>
        <w:t>SaskTel</w:t>
      </w:r>
      <w:r w:rsidR="004C6340">
        <w:t>”</w:t>
      </w:r>
      <w:r w:rsidR="566B7179">
        <w:t>)</w:t>
      </w:r>
      <w:r w:rsidR="265A38F9">
        <w:t xml:space="preserve"> submission in response to </w:t>
      </w:r>
      <w:r w:rsidR="5AD1C735">
        <w:t xml:space="preserve">Gazette Notice </w:t>
      </w:r>
      <w:r w:rsidR="1FBEEA2F">
        <w:t>SMSE-0</w:t>
      </w:r>
      <w:r w:rsidR="324FF15D">
        <w:t>1</w:t>
      </w:r>
      <w:r w:rsidR="000F0C9B">
        <w:t>6</w:t>
      </w:r>
      <w:r w:rsidR="1FBEEA2F">
        <w:t>-2</w:t>
      </w:r>
      <w:r w:rsidR="324FF15D">
        <w:t>5</w:t>
      </w:r>
      <w:r w:rsidR="5AD1C735">
        <w:t xml:space="preserve"> </w:t>
      </w:r>
      <w:r w:rsidR="324FF15D" w:rsidRPr="62F070C1">
        <w:rPr>
          <w:i/>
          <w:iCs/>
        </w:rPr>
        <w:t>Consultation on a Policy, Licensing and Technical Framework for Remotely Piloted Aircraft Systems (RPAS) in the 5030-5091 MHz Band and Certain Bands Used to Provide Commercial Mobile Services</w:t>
      </w:r>
      <w:r w:rsidR="6F532A3A" w:rsidRPr="62F070C1">
        <w:rPr>
          <w:i/>
          <w:iCs/>
        </w:rPr>
        <w:t xml:space="preserve"> </w:t>
      </w:r>
      <w:r w:rsidR="4A4CD376">
        <w:t xml:space="preserve">(“the </w:t>
      </w:r>
      <w:r w:rsidR="6A1AEC49">
        <w:t>Consultation</w:t>
      </w:r>
      <w:r w:rsidR="4A4CD376">
        <w:t>”)</w:t>
      </w:r>
      <w:r w:rsidR="36E54F4D">
        <w:t>.</w:t>
      </w:r>
    </w:p>
    <w:p w14:paraId="7B457C63" w14:textId="27488FAF" w:rsidR="00274E0D" w:rsidRDefault="7FE59A28" w:rsidP="0015677D">
      <w:pPr>
        <w:pStyle w:val="StyleLinespacing15lines"/>
        <w:numPr>
          <w:ilvl w:val="0"/>
          <w:numId w:val="5"/>
        </w:numPr>
        <w:spacing w:after="240"/>
        <w:ind w:left="720" w:hanging="720"/>
        <w:rPr>
          <w:rFonts w:cs="Arial"/>
        </w:rPr>
      </w:pPr>
      <w:r w:rsidRPr="62F070C1">
        <w:rPr>
          <w:rFonts w:cs="Arial"/>
        </w:rPr>
        <w:t xml:space="preserve">In the </w:t>
      </w:r>
      <w:r w:rsidR="6A1AEC49" w:rsidRPr="62F070C1">
        <w:rPr>
          <w:rFonts w:cs="Arial"/>
        </w:rPr>
        <w:t>Consultation</w:t>
      </w:r>
      <w:r w:rsidRPr="62F070C1">
        <w:rPr>
          <w:rFonts w:cs="Arial"/>
        </w:rPr>
        <w:t xml:space="preserve">, </w:t>
      </w:r>
      <w:r w:rsidR="63E63270" w:rsidRPr="62F070C1">
        <w:rPr>
          <w:rFonts w:cs="Arial"/>
        </w:rPr>
        <w:t>Innovation, Science and Economic Development Canada (</w:t>
      </w:r>
      <w:r w:rsidRPr="62F070C1">
        <w:rPr>
          <w:rFonts w:cs="Arial"/>
        </w:rPr>
        <w:t xml:space="preserve">the </w:t>
      </w:r>
      <w:r w:rsidR="004C6340">
        <w:rPr>
          <w:rFonts w:cs="Arial"/>
        </w:rPr>
        <w:t>“</w:t>
      </w:r>
      <w:r w:rsidR="1AA029D3" w:rsidRPr="004C6340">
        <w:rPr>
          <w:rFonts w:cs="Arial"/>
          <w:b/>
          <w:bCs/>
        </w:rPr>
        <w:t>Department</w:t>
      </w:r>
      <w:r w:rsidR="004C6340">
        <w:rPr>
          <w:rFonts w:cs="Arial"/>
        </w:rPr>
        <w:t>”</w:t>
      </w:r>
      <w:r w:rsidR="43DD7221" w:rsidRPr="62F070C1">
        <w:rPr>
          <w:rFonts w:cs="Arial"/>
        </w:rPr>
        <w:t>)</w:t>
      </w:r>
      <w:r w:rsidR="1AA029D3" w:rsidRPr="62F070C1">
        <w:rPr>
          <w:rFonts w:cs="Arial"/>
        </w:rPr>
        <w:t xml:space="preserve"> is proposin</w:t>
      </w:r>
      <w:r w:rsidR="12516192" w:rsidRPr="62F070C1">
        <w:rPr>
          <w:rFonts w:cs="Arial"/>
        </w:rPr>
        <w:t xml:space="preserve">g </w:t>
      </w:r>
      <w:r w:rsidR="20C77282" w:rsidRPr="62F070C1">
        <w:rPr>
          <w:rFonts w:cs="Arial"/>
        </w:rPr>
        <w:t xml:space="preserve">to extend </w:t>
      </w:r>
      <w:r w:rsidR="3AD7BC05" w:rsidRPr="62F070C1">
        <w:rPr>
          <w:rFonts w:cs="Arial"/>
        </w:rPr>
        <w:t>Remotely Piloted Aircraft Systems (</w:t>
      </w:r>
      <w:r w:rsidR="6BC4E15A" w:rsidRPr="62F070C1">
        <w:rPr>
          <w:rFonts w:cs="Arial"/>
        </w:rPr>
        <w:t>“</w:t>
      </w:r>
      <w:r w:rsidR="3AD7BC05" w:rsidRPr="004C6340">
        <w:rPr>
          <w:rFonts w:cs="Arial"/>
          <w:b/>
          <w:bCs/>
        </w:rPr>
        <w:t>RPAS</w:t>
      </w:r>
      <w:r w:rsidR="6BC4E15A" w:rsidRPr="62F070C1">
        <w:rPr>
          <w:rFonts w:cs="Arial"/>
        </w:rPr>
        <w:t>”</w:t>
      </w:r>
      <w:r w:rsidR="004C6340">
        <w:rPr>
          <w:rFonts w:cs="Arial"/>
        </w:rPr>
        <w:t xml:space="preserve"> </w:t>
      </w:r>
      <w:r w:rsidR="00186ADE">
        <w:rPr>
          <w:rFonts w:cs="Arial"/>
        </w:rPr>
        <w:t xml:space="preserve">or </w:t>
      </w:r>
      <w:r w:rsidR="6BC4E15A" w:rsidRPr="62F070C1">
        <w:rPr>
          <w:rFonts w:cs="Arial"/>
        </w:rPr>
        <w:t>“</w:t>
      </w:r>
      <w:r w:rsidR="6BC4E15A" w:rsidRPr="004C6340">
        <w:rPr>
          <w:rFonts w:cs="Arial"/>
          <w:b/>
          <w:bCs/>
        </w:rPr>
        <w:t>Drones</w:t>
      </w:r>
      <w:r w:rsidR="6BC4E15A" w:rsidRPr="62F070C1">
        <w:rPr>
          <w:rFonts w:cs="Arial"/>
        </w:rPr>
        <w:t>”</w:t>
      </w:r>
      <w:r w:rsidR="3AD7BC05" w:rsidRPr="62F070C1">
        <w:rPr>
          <w:rFonts w:cs="Arial"/>
        </w:rPr>
        <w:t>)</w:t>
      </w:r>
      <w:r w:rsidR="3C6632D1" w:rsidRPr="62F070C1">
        <w:rPr>
          <w:rFonts w:cs="Arial"/>
        </w:rPr>
        <w:t xml:space="preserve"> </w:t>
      </w:r>
      <w:r w:rsidR="094ECADA" w:rsidRPr="62F070C1">
        <w:rPr>
          <w:rFonts w:cs="Arial"/>
        </w:rPr>
        <w:t xml:space="preserve">communications </w:t>
      </w:r>
      <w:r w:rsidR="3C6632D1" w:rsidRPr="62F070C1">
        <w:rPr>
          <w:rFonts w:cs="Arial"/>
        </w:rPr>
        <w:t>use in</w:t>
      </w:r>
      <w:r w:rsidR="6BC4E15A" w:rsidRPr="62F070C1">
        <w:rPr>
          <w:rFonts w:cs="Arial"/>
        </w:rPr>
        <w:t xml:space="preserve"> both </w:t>
      </w:r>
      <w:r w:rsidR="7AFD6D9D" w:rsidRPr="62F070C1">
        <w:rPr>
          <w:rFonts w:cs="Arial"/>
        </w:rPr>
        <w:t xml:space="preserve">an </w:t>
      </w:r>
      <w:r w:rsidR="37533E5F" w:rsidRPr="62F070C1">
        <w:rPr>
          <w:rFonts w:cs="Arial"/>
        </w:rPr>
        <w:t xml:space="preserve">existing </w:t>
      </w:r>
      <w:r w:rsidR="6D5A7400" w:rsidRPr="62F070C1">
        <w:rPr>
          <w:rFonts w:cs="Arial"/>
        </w:rPr>
        <w:t xml:space="preserve">aeronautical band and </w:t>
      </w:r>
      <w:r w:rsidR="3C6632D1" w:rsidRPr="62F070C1">
        <w:rPr>
          <w:rFonts w:cs="Arial"/>
        </w:rPr>
        <w:t>certain commercial mobile spectrum bands</w:t>
      </w:r>
      <w:r w:rsidR="00FB51CD">
        <w:rPr>
          <w:rFonts w:cs="Arial"/>
        </w:rPr>
        <w:t xml:space="preserve">, commonly referred to as </w:t>
      </w:r>
      <w:r w:rsidR="00461F9F">
        <w:rPr>
          <w:rFonts w:cs="Arial"/>
        </w:rPr>
        <w:t>International Mobile Telecommunications (</w:t>
      </w:r>
      <w:r w:rsidR="00461F9F" w:rsidRPr="008E42D3">
        <w:rPr>
          <w:rFonts w:cs="Arial"/>
          <w:b/>
          <w:bCs/>
        </w:rPr>
        <w:t>“IMT”</w:t>
      </w:r>
      <w:r w:rsidR="00461F9F">
        <w:rPr>
          <w:rFonts w:cs="Arial"/>
        </w:rPr>
        <w:t>) spectrum</w:t>
      </w:r>
      <w:r w:rsidR="3C6632D1" w:rsidRPr="62F070C1">
        <w:rPr>
          <w:rFonts w:cs="Arial"/>
        </w:rPr>
        <w:t>.  Th</w:t>
      </w:r>
      <w:r w:rsidR="00002057">
        <w:rPr>
          <w:rFonts w:cs="Arial"/>
        </w:rPr>
        <w:t xml:space="preserve">e Consultation contemplates commercial spectrum </w:t>
      </w:r>
      <w:r w:rsidR="4C19BCD9" w:rsidRPr="62F070C1">
        <w:rPr>
          <w:rFonts w:cs="Arial"/>
        </w:rPr>
        <w:t>use</w:t>
      </w:r>
      <w:r w:rsidR="1571B57E" w:rsidRPr="62F070C1">
        <w:rPr>
          <w:rFonts w:cs="Arial"/>
        </w:rPr>
        <w:t xml:space="preserve"> </w:t>
      </w:r>
      <w:r w:rsidR="3C6632D1" w:rsidRPr="62F070C1">
        <w:rPr>
          <w:rFonts w:cs="Arial"/>
        </w:rPr>
        <w:t xml:space="preserve">for </w:t>
      </w:r>
      <w:r w:rsidR="03BD60EF" w:rsidRPr="62F070C1">
        <w:rPr>
          <w:rFonts w:cs="Arial"/>
        </w:rPr>
        <w:t xml:space="preserve">two </w:t>
      </w:r>
      <w:r w:rsidR="170D4D53" w:rsidRPr="62F070C1">
        <w:rPr>
          <w:rFonts w:cs="Arial"/>
        </w:rPr>
        <w:t xml:space="preserve">Drone </w:t>
      </w:r>
      <w:r w:rsidR="00490A2D">
        <w:rPr>
          <w:rFonts w:cs="Arial"/>
        </w:rPr>
        <w:t>components</w:t>
      </w:r>
      <w:r w:rsidR="56732827" w:rsidRPr="62F070C1">
        <w:rPr>
          <w:rFonts w:cs="Arial"/>
        </w:rPr>
        <w:t xml:space="preserve">: </w:t>
      </w:r>
    </w:p>
    <w:p w14:paraId="7AF6F86C" w14:textId="77777777" w:rsidR="00274E0D" w:rsidRDefault="03BD60EF" w:rsidP="00C976A4">
      <w:pPr>
        <w:pStyle w:val="StyleLinespacing15lines"/>
        <w:numPr>
          <w:ilvl w:val="3"/>
          <w:numId w:val="5"/>
        </w:numPr>
        <w:spacing w:after="240"/>
        <w:ind w:left="1440"/>
        <w:rPr>
          <w:rFonts w:cs="Arial"/>
        </w:rPr>
      </w:pPr>
      <w:r w:rsidRPr="62F070C1">
        <w:rPr>
          <w:rFonts w:cs="Arial"/>
        </w:rPr>
        <w:t>C</w:t>
      </w:r>
      <w:r w:rsidR="3D08ECD1" w:rsidRPr="62F070C1">
        <w:rPr>
          <w:rFonts w:cs="Arial"/>
        </w:rPr>
        <w:t>ommand and non-payload communications (“</w:t>
      </w:r>
      <w:r w:rsidR="3D08ECD1" w:rsidRPr="00461F9F">
        <w:rPr>
          <w:rFonts w:cs="Arial"/>
          <w:b/>
          <w:bCs/>
        </w:rPr>
        <w:t>CNPC</w:t>
      </w:r>
      <w:r w:rsidR="3D08ECD1" w:rsidRPr="62F070C1">
        <w:rPr>
          <w:rFonts w:cs="Arial"/>
        </w:rPr>
        <w:t>”)</w:t>
      </w:r>
      <w:r w:rsidR="00274E0D">
        <w:rPr>
          <w:rFonts w:cs="Arial"/>
        </w:rPr>
        <w:t>;</w:t>
      </w:r>
      <w:r w:rsidR="3D08ECD1" w:rsidRPr="62F070C1">
        <w:rPr>
          <w:rFonts w:cs="Arial"/>
        </w:rPr>
        <w:t xml:space="preserve"> and </w:t>
      </w:r>
    </w:p>
    <w:p w14:paraId="480053B5" w14:textId="77777777" w:rsidR="00274E0D" w:rsidRDefault="3D08ECD1" w:rsidP="00C976A4">
      <w:pPr>
        <w:pStyle w:val="StyleLinespacing15lines"/>
        <w:numPr>
          <w:ilvl w:val="3"/>
          <w:numId w:val="5"/>
        </w:numPr>
        <w:spacing w:after="240"/>
        <w:ind w:left="1440"/>
        <w:rPr>
          <w:rFonts w:cs="Arial"/>
        </w:rPr>
      </w:pPr>
      <w:r w:rsidRPr="62F070C1">
        <w:rPr>
          <w:rFonts w:cs="Arial"/>
        </w:rPr>
        <w:t>payload (i</w:t>
      </w:r>
      <w:r w:rsidR="4FFF634D" w:rsidRPr="62F070C1">
        <w:rPr>
          <w:rFonts w:cs="Arial"/>
        </w:rPr>
        <w:t xml:space="preserve">.e. </w:t>
      </w:r>
      <w:r w:rsidRPr="62F070C1">
        <w:rPr>
          <w:rFonts w:cs="Arial"/>
        </w:rPr>
        <w:t>video streaming)</w:t>
      </w:r>
    </w:p>
    <w:p w14:paraId="6D5B0D63" w14:textId="653303F1" w:rsidR="00292DE0" w:rsidRDefault="00490A2D" w:rsidP="00246A98">
      <w:pPr>
        <w:pStyle w:val="StyleLinespacing15lines"/>
        <w:spacing w:after="240"/>
        <w:ind w:left="720"/>
        <w:rPr>
          <w:rFonts w:cs="Arial"/>
        </w:rPr>
      </w:pPr>
      <w:r>
        <w:rPr>
          <w:rFonts w:cs="Arial"/>
        </w:rPr>
        <w:t xml:space="preserve">A </w:t>
      </w:r>
      <w:r w:rsidR="002A3DBC">
        <w:rPr>
          <w:rFonts w:cs="Arial"/>
        </w:rPr>
        <w:t xml:space="preserve">third component is </w:t>
      </w:r>
      <w:r w:rsidR="71D72D80" w:rsidRPr="62F070C1">
        <w:rPr>
          <w:rFonts w:cs="Arial"/>
        </w:rPr>
        <w:t>radio</w:t>
      </w:r>
      <w:r w:rsidR="2C4555F9" w:rsidRPr="62F070C1">
        <w:rPr>
          <w:rFonts w:cs="Arial"/>
        </w:rPr>
        <w:t>navigation spectrum (</w:t>
      </w:r>
      <w:r w:rsidR="476E56DB" w:rsidRPr="62F070C1">
        <w:rPr>
          <w:rFonts w:cs="Arial"/>
        </w:rPr>
        <w:t>i.e.</w:t>
      </w:r>
      <w:r w:rsidR="2C4555F9" w:rsidRPr="62F070C1">
        <w:rPr>
          <w:rFonts w:cs="Arial"/>
        </w:rPr>
        <w:t xml:space="preserve"> GPS, radar, collision avoidance, </w:t>
      </w:r>
      <w:r w:rsidR="5D6FABE0" w:rsidRPr="62F070C1">
        <w:rPr>
          <w:rFonts w:cs="Arial"/>
        </w:rPr>
        <w:t>etc.</w:t>
      </w:r>
      <w:r w:rsidR="2C4555F9" w:rsidRPr="62F070C1">
        <w:rPr>
          <w:rFonts w:cs="Arial"/>
        </w:rPr>
        <w:t>)</w:t>
      </w:r>
      <w:r w:rsidR="18A99ADD" w:rsidRPr="62F070C1">
        <w:rPr>
          <w:rFonts w:cs="Arial"/>
        </w:rPr>
        <w:t xml:space="preserve"> and </w:t>
      </w:r>
      <w:r w:rsidR="002A3DBC">
        <w:rPr>
          <w:rFonts w:cs="Arial"/>
        </w:rPr>
        <w:t xml:space="preserve">is </w:t>
      </w:r>
      <w:r w:rsidR="18A99ADD" w:rsidRPr="62F070C1">
        <w:rPr>
          <w:rFonts w:cs="Arial"/>
        </w:rPr>
        <w:t>out of scope of this consultation</w:t>
      </w:r>
      <w:r w:rsidR="7D8384A1" w:rsidRPr="62F070C1">
        <w:rPr>
          <w:rFonts w:cs="Arial"/>
        </w:rPr>
        <w:t>.</w:t>
      </w:r>
    </w:p>
    <w:p w14:paraId="1755D5D7" w14:textId="57CA8BB7" w:rsidR="005635BC" w:rsidRDefault="00274E0D" w:rsidP="005635BC">
      <w:pPr>
        <w:pStyle w:val="StyleLinespacing15lines"/>
        <w:numPr>
          <w:ilvl w:val="0"/>
          <w:numId w:val="5"/>
        </w:numPr>
        <w:spacing w:after="240"/>
        <w:ind w:left="720" w:hanging="720"/>
        <w:rPr>
          <w:rFonts w:cs="Arial"/>
        </w:rPr>
      </w:pPr>
      <w:r>
        <w:rPr>
          <w:rFonts w:cs="Arial"/>
        </w:rPr>
        <w:t>SaskTel understands ISED’s proposal for e</w:t>
      </w:r>
      <w:r w:rsidR="572DD0EB">
        <w:rPr>
          <w:rFonts w:cs="Arial"/>
        </w:rPr>
        <w:t>xpand</w:t>
      </w:r>
      <w:r>
        <w:rPr>
          <w:rFonts w:cs="Arial"/>
        </w:rPr>
        <w:t>ing the use of commercial</w:t>
      </w:r>
      <w:r w:rsidR="572DD0EB">
        <w:rPr>
          <w:rFonts w:cs="Arial"/>
        </w:rPr>
        <w:t xml:space="preserve"> spectrum </w:t>
      </w:r>
      <w:r>
        <w:rPr>
          <w:rFonts w:cs="Arial"/>
        </w:rPr>
        <w:t>for Drones</w:t>
      </w:r>
      <w:r w:rsidR="001B44C7">
        <w:rPr>
          <w:rFonts w:cs="Arial"/>
        </w:rPr>
        <w:t>,</w:t>
      </w:r>
      <w:r>
        <w:rPr>
          <w:rFonts w:cs="Arial"/>
        </w:rPr>
        <w:t xml:space="preserve"> as </w:t>
      </w:r>
      <w:r w:rsidR="572DD0EB">
        <w:rPr>
          <w:rFonts w:cs="Arial"/>
        </w:rPr>
        <w:t xml:space="preserve">contemplated </w:t>
      </w:r>
      <w:r>
        <w:rPr>
          <w:rFonts w:cs="Arial"/>
        </w:rPr>
        <w:t>in the Consultation</w:t>
      </w:r>
      <w:r w:rsidR="001B44C7">
        <w:rPr>
          <w:rFonts w:cs="Arial"/>
        </w:rPr>
        <w:t>,</w:t>
      </w:r>
      <w:r>
        <w:rPr>
          <w:rFonts w:cs="Arial"/>
        </w:rPr>
        <w:t xml:space="preserve"> </w:t>
      </w:r>
      <w:r w:rsidR="001B44C7">
        <w:rPr>
          <w:rFonts w:cs="Arial"/>
        </w:rPr>
        <w:t>a</w:t>
      </w:r>
      <w:r w:rsidR="00C66726">
        <w:rPr>
          <w:rFonts w:cs="Arial"/>
        </w:rPr>
        <w:t>s</w:t>
      </w:r>
      <w:r w:rsidR="001B44C7">
        <w:rPr>
          <w:rFonts w:cs="Arial"/>
        </w:rPr>
        <w:t xml:space="preserve"> part of broader regulatory </w:t>
      </w:r>
      <w:r w:rsidR="00C66726">
        <w:rPr>
          <w:rFonts w:cs="Arial"/>
        </w:rPr>
        <w:t>context</w:t>
      </w:r>
      <w:r w:rsidR="001F4E9B">
        <w:rPr>
          <w:rFonts w:cs="Arial"/>
        </w:rPr>
        <w:t xml:space="preserve"> that </w:t>
      </w:r>
      <w:r w:rsidR="00DA0B91">
        <w:rPr>
          <w:rFonts w:cs="Arial"/>
        </w:rPr>
        <w:t>is driven by</w:t>
      </w:r>
      <w:r w:rsidR="001B44C7">
        <w:rPr>
          <w:rFonts w:cs="Arial"/>
        </w:rPr>
        <w:t xml:space="preserve"> </w:t>
      </w:r>
      <w:r w:rsidR="572DD0EB">
        <w:rPr>
          <w:rFonts w:cs="Arial"/>
        </w:rPr>
        <w:t>Transport Canada (</w:t>
      </w:r>
      <w:r>
        <w:rPr>
          <w:rFonts w:cs="Arial"/>
        </w:rPr>
        <w:t>“</w:t>
      </w:r>
      <w:r w:rsidR="572DD0EB" w:rsidRPr="00C66726">
        <w:rPr>
          <w:rFonts w:cs="Arial"/>
          <w:b/>
          <w:bCs/>
        </w:rPr>
        <w:t>TC</w:t>
      </w:r>
      <w:r>
        <w:rPr>
          <w:rFonts w:cs="Arial"/>
        </w:rPr>
        <w:t>”</w:t>
      </w:r>
      <w:r w:rsidR="572DD0EB">
        <w:rPr>
          <w:rFonts w:cs="Arial"/>
        </w:rPr>
        <w:t xml:space="preserve">) regulations </w:t>
      </w:r>
      <w:r w:rsidR="001B44C7">
        <w:rPr>
          <w:rFonts w:cs="Arial"/>
        </w:rPr>
        <w:t xml:space="preserve">for </w:t>
      </w:r>
      <w:r w:rsidR="572DD0EB">
        <w:rPr>
          <w:rFonts w:cs="Arial"/>
        </w:rPr>
        <w:t xml:space="preserve">Drones.  The latest TC amendments </w:t>
      </w:r>
      <w:r w:rsidR="001B44C7">
        <w:rPr>
          <w:rFonts w:cs="Arial"/>
        </w:rPr>
        <w:t xml:space="preserve">for </w:t>
      </w:r>
      <w:r w:rsidR="572DD0EB">
        <w:rPr>
          <w:rFonts w:cs="Arial"/>
        </w:rPr>
        <w:t>Drones w</w:t>
      </w:r>
      <w:r w:rsidR="001B44C7">
        <w:rPr>
          <w:rFonts w:cs="Arial"/>
        </w:rPr>
        <w:t>ere</w:t>
      </w:r>
      <w:r w:rsidR="572DD0EB">
        <w:rPr>
          <w:rFonts w:cs="Arial"/>
        </w:rPr>
        <w:t xml:space="preserve"> published March 6, 2025</w:t>
      </w:r>
      <w:r w:rsidR="00EC52EB">
        <w:rPr>
          <w:rFonts w:cs="Arial"/>
        </w:rPr>
        <w:t>,</w:t>
      </w:r>
      <w:r w:rsidR="572DD0EB">
        <w:rPr>
          <w:rFonts w:cs="Arial"/>
        </w:rPr>
        <w:t xml:space="preserve"> via SOR/2025-70</w:t>
      </w:r>
      <w:r w:rsidR="005635BC">
        <w:rPr>
          <w:rStyle w:val="FootnoteReference"/>
          <w:rFonts w:cs="Arial"/>
        </w:rPr>
        <w:footnoteReference w:id="2"/>
      </w:r>
      <w:r w:rsidR="572DD0EB">
        <w:rPr>
          <w:rFonts w:cs="Arial"/>
        </w:rPr>
        <w:t xml:space="preserve">, effective November 4, 2025.  These amendments modified several aspects of Drone </w:t>
      </w:r>
      <w:r w:rsidR="633F07FB">
        <w:rPr>
          <w:rFonts w:cs="Arial"/>
        </w:rPr>
        <w:t>operation and</w:t>
      </w:r>
      <w:r w:rsidR="572DD0EB">
        <w:rPr>
          <w:rFonts w:cs="Arial"/>
        </w:rPr>
        <w:t xml:space="preserve"> </w:t>
      </w:r>
      <w:r w:rsidR="001B44C7">
        <w:rPr>
          <w:rFonts w:cs="Arial"/>
        </w:rPr>
        <w:t>represent</w:t>
      </w:r>
      <w:r w:rsidR="572DD0EB">
        <w:rPr>
          <w:rFonts w:cs="Arial"/>
        </w:rPr>
        <w:t xml:space="preserve"> the first time Beyond Visual-line-of-sight (</w:t>
      </w:r>
      <w:r w:rsidR="001B44C7">
        <w:rPr>
          <w:rFonts w:cs="Arial"/>
        </w:rPr>
        <w:t>“</w:t>
      </w:r>
      <w:r w:rsidR="572DD0EB" w:rsidRPr="00C66726">
        <w:rPr>
          <w:rFonts w:cs="Arial"/>
          <w:b/>
          <w:bCs/>
        </w:rPr>
        <w:t>BVLOS</w:t>
      </w:r>
      <w:r w:rsidR="001B44C7">
        <w:rPr>
          <w:rFonts w:cs="Arial"/>
        </w:rPr>
        <w:t>”</w:t>
      </w:r>
      <w:r w:rsidR="572DD0EB">
        <w:rPr>
          <w:rFonts w:cs="Arial"/>
        </w:rPr>
        <w:t xml:space="preserve">) was allowed within the regulation instead of </w:t>
      </w:r>
      <w:r w:rsidR="62AF3EDA">
        <w:rPr>
          <w:rFonts w:cs="Arial"/>
        </w:rPr>
        <w:t xml:space="preserve">only on </w:t>
      </w:r>
      <w:r w:rsidR="572DD0EB">
        <w:rPr>
          <w:rFonts w:cs="Arial"/>
        </w:rPr>
        <w:t>a per request Special Flight Operations Certificate (</w:t>
      </w:r>
      <w:r w:rsidR="00B726EC">
        <w:rPr>
          <w:rFonts w:cs="Arial"/>
        </w:rPr>
        <w:t>“</w:t>
      </w:r>
      <w:r w:rsidR="572DD0EB" w:rsidRPr="00C66726">
        <w:rPr>
          <w:rFonts w:cs="Arial"/>
          <w:b/>
          <w:bCs/>
        </w:rPr>
        <w:t>SFOC</w:t>
      </w:r>
      <w:r w:rsidR="00B726EC">
        <w:rPr>
          <w:rFonts w:cs="Arial"/>
        </w:rPr>
        <w:t>”</w:t>
      </w:r>
      <w:r w:rsidR="572DD0EB">
        <w:rPr>
          <w:rFonts w:cs="Arial"/>
        </w:rPr>
        <w:t xml:space="preserve">).  The </w:t>
      </w:r>
      <w:r w:rsidR="23977C4A">
        <w:rPr>
          <w:rFonts w:cs="Arial"/>
        </w:rPr>
        <w:t>amendments</w:t>
      </w:r>
      <w:r w:rsidR="572DD0EB">
        <w:rPr>
          <w:rFonts w:cs="Arial"/>
        </w:rPr>
        <w:t xml:space="preserve"> for BVLOS ha</w:t>
      </w:r>
      <w:r w:rsidR="4493E7E8">
        <w:rPr>
          <w:rFonts w:cs="Arial"/>
        </w:rPr>
        <w:t>ve</w:t>
      </w:r>
      <w:r w:rsidR="572DD0EB">
        <w:rPr>
          <w:rFonts w:cs="Arial"/>
        </w:rPr>
        <w:t xml:space="preserve"> certain limitations </w:t>
      </w:r>
      <w:r w:rsidR="00B70A9A">
        <w:rPr>
          <w:rFonts w:cs="Arial"/>
        </w:rPr>
        <w:t xml:space="preserve">such as </w:t>
      </w:r>
      <w:r w:rsidR="572DD0EB">
        <w:rPr>
          <w:rFonts w:cs="Arial"/>
        </w:rPr>
        <w:t xml:space="preserve">only for ‘low risk’ scenarios regarding drone size </w:t>
      </w:r>
      <w:r w:rsidR="7F2EEF72">
        <w:rPr>
          <w:rFonts w:cs="Arial"/>
        </w:rPr>
        <w:t>&amp;</w:t>
      </w:r>
      <w:r w:rsidR="572DD0EB">
        <w:rPr>
          <w:rFonts w:cs="Arial"/>
        </w:rPr>
        <w:t xml:space="preserve"> location of operation</w:t>
      </w:r>
      <w:r w:rsidR="1F464209">
        <w:rPr>
          <w:rFonts w:cs="Arial"/>
        </w:rPr>
        <w:t xml:space="preserve"> and</w:t>
      </w:r>
      <w:r w:rsidR="572DD0EB">
        <w:rPr>
          <w:rFonts w:cs="Arial"/>
        </w:rPr>
        <w:t xml:space="preserve"> requiring a new Level 1 Complex certificate for the </w:t>
      </w:r>
      <w:r w:rsidR="0B53D560">
        <w:rPr>
          <w:rFonts w:cs="Arial"/>
        </w:rPr>
        <w:t xml:space="preserve">Drone </w:t>
      </w:r>
      <w:r w:rsidR="572DD0EB">
        <w:rPr>
          <w:rFonts w:cs="Arial"/>
        </w:rPr>
        <w:t>pilot</w:t>
      </w:r>
      <w:r w:rsidR="00B67F5C">
        <w:rPr>
          <w:rFonts w:cs="Arial"/>
        </w:rPr>
        <w:t xml:space="preserve">, highlighting </w:t>
      </w:r>
      <w:r w:rsidR="008D7BC1">
        <w:rPr>
          <w:rFonts w:cs="Arial"/>
        </w:rPr>
        <w:t>the cautious</w:t>
      </w:r>
      <w:r w:rsidR="00D3713F">
        <w:rPr>
          <w:rFonts w:cs="Arial"/>
        </w:rPr>
        <w:t xml:space="preserve"> approach TC has employed as Drone use has evolved</w:t>
      </w:r>
      <w:r w:rsidR="572DD0EB">
        <w:rPr>
          <w:rFonts w:cs="Arial"/>
        </w:rPr>
        <w:t>.</w:t>
      </w:r>
      <w:r w:rsidR="008D7BC1" w:rsidDel="008D7BC1">
        <w:rPr>
          <w:rFonts w:cs="Arial"/>
        </w:rPr>
        <w:t xml:space="preserve"> </w:t>
      </w:r>
    </w:p>
    <w:p w14:paraId="5035A37D" w14:textId="72BA32C7" w:rsidR="00AD3282" w:rsidRPr="00E72A32" w:rsidRDefault="00AD3282" w:rsidP="00E72A32">
      <w:pPr>
        <w:pStyle w:val="StyleLinespacing15lines"/>
        <w:numPr>
          <w:ilvl w:val="0"/>
          <w:numId w:val="5"/>
        </w:numPr>
        <w:spacing w:after="240"/>
        <w:ind w:left="720" w:hanging="720"/>
        <w:rPr>
          <w:rFonts w:cs="Arial"/>
        </w:rPr>
      </w:pPr>
      <w:r w:rsidRPr="00EB18D7">
        <w:rPr>
          <w:rFonts w:cs="Arial"/>
        </w:rPr>
        <w:t>Transport Canada’s 2021 ‘Drone Strategy to 2025’</w:t>
      </w:r>
      <w:r>
        <w:rPr>
          <w:rStyle w:val="FootnoteReference"/>
          <w:rFonts w:cs="Arial"/>
        </w:rPr>
        <w:footnoteReference w:id="3"/>
      </w:r>
      <w:r w:rsidRPr="00EB18D7">
        <w:rPr>
          <w:rFonts w:cs="Arial"/>
        </w:rPr>
        <w:t xml:space="preserve"> also provides context </w:t>
      </w:r>
      <w:r w:rsidR="00A65C4F">
        <w:rPr>
          <w:rFonts w:cs="Arial"/>
        </w:rPr>
        <w:t xml:space="preserve">for </w:t>
      </w:r>
      <w:r w:rsidRPr="00EB18D7">
        <w:rPr>
          <w:rFonts w:cs="Arial"/>
        </w:rPr>
        <w:t>how expansion of Drone use should occur</w:t>
      </w:r>
      <w:r w:rsidR="009A68C9">
        <w:rPr>
          <w:rFonts w:cs="Arial"/>
        </w:rPr>
        <w:t>,</w:t>
      </w:r>
      <w:r w:rsidR="00F64D9C">
        <w:rPr>
          <w:rFonts w:cs="Arial"/>
        </w:rPr>
        <w:t xml:space="preserve"> i</w:t>
      </w:r>
      <w:r w:rsidR="008C01D0">
        <w:rPr>
          <w:rFonts w:cs="Arial"/>
        </w:rPr>
        <w:t>n particular</w:t>
      </w:r>
      <w:r w:rsidRPr="00EB18D7">
        <w:rPr>
          <w:rFonts w:cs="Arial"/>
        </w:rPr>
        <w:t xml:space="preserve"> Section 4 of the </w:t>
      </w:r>
      <w:r w:rsidR="008C01D0">
        <w:rPr>
          <w:rFonts w:cs="Arial"/>
        </w:rPr>
        <w:t>strategy</w:t>
      </w:r>
      <w:r w:rsidR="0066550F">
        <w:rPr>
          <w:rFonts w:cs="Arial"/>
        </w:rPr>
        <w:t xml:space="preserve"> </w:t>
      </w:r>
      <w:r w:rsidR="00F64D9C">
        <w:rPr>
          <w:rFonts w:cs="Arial"/>
        </w:rPr>
        <w:t>noting</w:t>
      </w:r>
      <w:r w:rsidR="008C01D0">
        <w:rPr>
          <w:rFonts w:cs="Arial"/>
        </w:rPr>
        <w:t xml:space="preserve"> </w:t>
      </w:r>
      <w:r w:rsidRPr="00EB18D7">
        <w:rPr>
          <w:rFonts w:cs="Arial"/>
        </w:rPr>
        <w:t xml:space="preserve">“Regulating quickly changing technologies requires a ‘crawl-walk-run’ approach”.  That </w:t>
      </w:r>
      <w:r w:rsidR="002B5A02">
        <w:rPr>
          <w:rFonts w:cs="Arial"/>
        </w:rPr>
        <w:t xml:space="preserve">crawl-walk-run approach </w:t>
      </w:r>
      <w:r w:rsidRPr="00EB18D7">
        <w:rPr>
          <w:rFonts w:cs="Arial"/>
        </w:rPr>
        <w:t xml:space="preserve">ultimately is the approach TC has taken over the several years they have been </w:t>
      </w:r>
      <w:r w:rsidR="002B5A02">
        <w:rPr>
          <w:rFonts w:cs="Arial"/>
        </w:rPr>
        <w:t xml:space="preserve">advancing </w:t>
      </w:r>
      <w:r w:rsidRPr="00EB18D7">
        <w:rPr>
          <w:rFonts w:cs="Arial"/>
        </w:rPr>
        <w:t>the yard sticks on aeronautical regulations of Drones in Canada.  SaskTel asserts that this is the same approach ISED should take while contemplating new</w:t>
      </w:r>
      <w:r w:rsidRPr="00EB18D7" w:rsidDel="002B5A02">
        <w:rPr>
          <w:rFonts w:cs="Arial"/>
        </w:rPr>
        <w:t xml:space="preserve"> </w:t>
      </w:r>
      <w:r w:rsidR="002B5A02">
        <w:rPr>
          <w:rFonts w:cs="Arial"/>
        </w:rPr>
        <w:t xml:space="preserve">spectrum </w:t>
      </w:r>
      <w:r w:rsidRPr="00EB18D7">
        <w:rPr>
          <w:rFonts w:cs="Arial"/>
        </w:rPr>
        <w:t>regulation for Drone</w:t>
      </w:r>
      <w:r w:rsidR="002B5A02">
        <w:rPr>
          <w:rFonts w:cs="Arial"/>
        </w:rPr>
        <w:t>s</w:t>
      </w:r>
      <w:r w:rsidRPr="00EB18D7">
        <w:rPr>
          <w:rFonts w:cs="Arial"/>
        </w:rPr>
        <w:t>.</w:t>
      </w:r>
    </w:p>
    <w:p w14:paraId="1BDD023C" w14:textId="35C5A749" w:rsidR="00EE7DD2" w:rsidRDefault="3AA787A9" w:rsidP="0015677D">
      <w:pPr>
        <w:pStyle w:val="StyleLinespacing15lines"/>
        <w:numPr>
          <w:ilvl w:val="0"/>
          <w:numId w:val="5"/>
        </w:numPr>
        <w:spacing w:after="240"/>
        <w:ind w:left="720" w:hanging="720"/>
        <w:rPr>
          <w:rFonts w:cs="Arial"/>
        </w:rPr>
      </w:pPr>
      <w:r w:rsidRPr="48821845">
        <w:rPr>
          <w:rFonts w:cs="Arial"/>
        </w:rPr>
        <w:t>SaskTel</w:t>
      </w:r>
      <w:r w:rsidR="0994921E" w:rsidRPr="48821845">
        <w:rPr>
          <w:rFonts w:cs="Arial"/>
        </w:rPr>
        <w:t xml:space="preserve"> </w:t>
      </w:r>
      <w:r w:rsidRPr="48821845">
        <w:rPr>
          <w:rFonts w:cs="Arial"/>
        </w:rPr>
        <w:t>provid</w:t>
      </w:r>
      <w:r w:rsidR="5B137EBF" w:rsidRPr="48821845">
        <w:rPr>
          <w:rFonts w:cs="Arial"/>
        </w:rPr>
        <w:t>es</w:t>
      </w:r>
      <w:r w:rsidRPr="48821845">
        <w:rPr>
          <w:rFonts w:cs="Arial"/>
        </w:rPr>
        <w:t xml:space="preserve"> coverage </w:t>
      </w:r>
      <w:r w:rsidR="744BBD64" w:rsidRPr="48821845">
        <w:rPr>
          <w:rFonts w:cs="Arial"/>
        </w:rPr>
        <w:t xml:space="preserve">to </w:t>
      </w:r>
      <w:r w:rsidRPr="48821845">
        <w:rPr>
          <w:rFonts w:cs="Arial"/>
        </w:rPr>
        <w:t xml:space="preserve">a </w:t>
      </w:r>
      <w:bookmarkStart w:id="0" w:name="_Int_f9IK8oJ1"/>
      <w:r w:rsidRPr="48821845">
        <w:rPr>
          <w:rFonts w:cs="Arial"/>
        </w:rPr>
        <w:t>substantially rural</w:t>
      </w:r>
      <w:bookmarkEnd w:id="0"/>
      <w:r w:rsidRPr="48821845">
        <w:rPr>
          <w:rFonts w:cs="Arial"/>
        </w:rPr>
        <w:t>, agricultural-based part of Canada</w:t>
      </w:r>
      <w:r w:rsidR="00D57D05">
        <w:rPr>
          <w:rFonts w:cs="Arial"/>
        </w:rPr>
        <w:t>.  We have</w:t>
      </w:r>
      <w:r w:rsidR="75EF15AB" w:rsidRPr="48821845">
        <w:rPr>
          <w:rFonts w:cs="Arial"/>
        </w:rPr>
        <w:t xml:space="preserve"> seen various </w:t>
      </w:r>
      <w:r w:rsidR="33392A78" w:rsidRPr="48821845">
        <w:rPr>
          <w:rFonts w:cs="Arial"/>
        </w:rPr>
        <w:t xml:space="preserve">use cases and interested parties seeking </w:t>
      </w:r>
      <w:r w:rsidR="00B57110">
        <w:rPr>
          <w:rFonts w:cs="Arial"/>
        </w:rPr>
        <w:t xml:space="preserve">retail-mobile network </w:t>
      </w:r>
      <w:r w:rsidR="33392A78" w:rsidRPr="48821845">
        <w:rPr>
          <w:rFonts w:cs="Arial"/>
        </w:rPr>
        <w:t>connectivity on a permanent basis.</w:t>
      </w:r>
      <w:r w:rsidR="20AD9266" w:rsidRPr="48821845">
        <w:rPr>
          <w:rFonts w:cs="Arial"/>
        </w:rPr>
        <w:t xml:space="preserve">  SaskTel reiterates that a cautious and me</w:t>
      </w:r>
      <w:r w:rsidR="4798E8BE" w:rsidRPr="48821845">
        <w:rPr>
          <w:rFonts w:cs="Arial"/>
        </w:rPr>
        <w:t xml:space="preserve">thodical approach </w:t>
      </w:r>
      <w:r w:rsidR="20AD9266" w:rsidRPr="48821845">
        <w:rPr>
          <w:rFonts w:cs="Arial"/>
        </w:rPr>
        <w:t>should be taken</w:t>
      </w:r>
      <w:r w:rsidR="0F20339D" w:rsidRPr="48821845">
        <w:rPr>
          <w:rFonts w:cs="Arial"/>
        </w:rPr>
        <w:t xml:space="preserve"> as this capability advances</w:t>
      </w:r>
      <w:r w:rsidR="00434703">
        <w:rPr>
          <w:rFonts w:cs="Arial"/>
        </w:rPr>
        <w:t xml:space="preserve"> </w:t>
      </w:r>
      <w:r w:rsidR="000E69D9">
        <w:rPr>
          <w:rFonts w:cs="Arial"/>
        </w:rPr>
        <w:t>“as appropriate, to define and implement various mitigation measures to protect the operation of incumbent services in these bands” (</w:t>
      </w:r>
      <w:r w:rsidR="00F11CCA">
        <w:rPr>
          <w:rFonts w:cs="Arial"/>
        </w:rPr>
        <w:t>p.</w:t>
      </w:r>
      <w:r w:rsidR="000E69D9">
        <w:rPr>
          <w:rFonts w:cs="Arial"/>
        </w:rPr>
        <w:t>91)</w:t>
      </w:r>
      <w:r w:rsidR="0F20339D" w:rsidRPr="48821845">
        <w:rPr>
          <w:rFonts w:cs="Arial"/>
        </w:rPr>
        <w:t>.</w:t>
      </w:r>
    </w:p>
    <w:p w14:paraId="08590FDF" w14:textId="4E055069" w:rsidR="53049747" w:rsidRDefault="00C450FA" w:rsidP="62F070C1">
      <w:pPr>
        <w:pStyle w:val="StyleLinespacing15lines"/>
        <w:numPr>
          <w:ilvl w:val="0"/>
          <w:numId w:val="5"/>
        </w:numPr>
        <w:spacing w:after="240"/>
        <w:ind w:left="720" w:hanging="720"/>
        <w:rPr>
          <w:rFonts w:cs="Arial"/>
        </w:rPr>
      </w:pPr>
      <w:r>
        <w:rPr>
          <w:rFonts w:cs="Arial"/>
        </w:rPr>
        <w:t>Against this backdrop of proposed use cases and existing mobile networks</w:t>
      </w:r>
      <w:r w:rsidR="53049747" w:rsidRPr="48821845">
        <w:rPr>
          <w:rFonts w:cs="Arial"/>
        </w:rPr>
        <w:t>, SaskTel has concerns regarding the Consultation</w:t>
      </w:r>
      <w:r w:rsidR="0D41CA9A" w:rsidRPr="48821845">
        <w:rPr>
          <w:rFonts w:cs="Arial"/>
        </w:rPr>
        <w:t xml:space="preserve">’s proposal.  Specifically, SaskTel is concerned </w:t>
      </w:r>
      <w:r w:rsidR="000B4502" w:rsidRPr="48821845">
        <w:rPr>
          <w:rFonts w:cs="Arial"/>
        </w:rPr>
        <w:t xml:space="preserve">about </w:t>
      </w:r>
      <w:r w:rsidR="0D41CA9A" w:rsidRPr="48821845">
        <w:rPr>
          <w:rFonts w:cs="Arial"/>
        </w:rPr>
        <w:t xml:space="preserve">interference, </w:t>
      </w:r>
      <w:r w:rsidR="000B4502" w:rsidRPr="48821845">
        <w:rPr>
          <w:rFonts w:cs="Arial"/>
        </w:rPr>
        <w:t xml:space="preserve">responsibility for managing </w:t>
      </w:r>
      <w:r w:rsidR="0D41CA9A" w:rsidRPr="48821845">
        <w:rPr>
          <w:rFonts w:cs="Arial"/>
        </w:rPr>
        <w:t xml:space="preserve">licencing, and </w:t>
      </w:r>
      <w:r w:rsidR="73618320" w:rsidRPr="48821845">
        <w:rPr>
          <w:rFonts w:cs="Arial"/>
        </w:rPr>
        <w:t xml:space="preserve">that </w:t>
      </w:r>
      <w:r w:rsidR="0068027C" w:rsidRPr="48821845">
        <w:rPr>
          <w:rFonts w:cs="Arial"/>
        </w:rPr>
        <w:t xml:space="preserve">Drone operators </w:t>
      </w:r>
      <w:r w:rsidR="00D83992" w:rsidRPr="48821845">
        <w:rPr>
          <w:rFonts w:cs="Arial"/>
        </w:rPr>
        <w:t xml:space="preserve">are held </w:t>
      </w:r>
      <w:r w:rsidR="40A06A13" w:rsidRPr="48821845">
        <w:rPr>
          <w:rFonts w:cs="Arial"/>
        </w:rPr>
        <w:t xml:space="preserve">responsible </w:t>
      </w:r>
      <w:r w:rsidR="00D83992" w:rsidRPr="48821845">
        <w:rPr>
          <w:rFonts w:cs="Arial"/>
        </w:rPr>
        <w:t xml:space="preserve">for their deployment of Drones using </w:t>
      </w:r>
      <w:r w:rsidR="1D86B0DF" w:rsidRPr="48821845">
        <w:rPr>
          <w:rFonts w:cs="Arial"/>
        </w:rPr>
        <w:t xml:space="preserve">mobile spectrum.  </w:t>
      </w:r>
    </w:p>
    <w:p w14:paraId="161B2DB2" w14:textId="77777777" w:rsidR="001049D2" w:rsidRDefault="001049D2" w:rsidP="001049D2">
      <w:pPr>
        <w:pStyle w:val="Heading2"/>
      </w:pPr>
      <w:r>
        <w:t>Interference</w:t>
      </w:r>
    </w:p>
    <w:p w14:paraId="046FAF6C" w14:textId="3657FB85" w:rsidR="00966ABD" w:rsidRPr="00E12E79" w:rsidRDefault="00AC0DA8" w:rsidP="00E12E79">
      <w:pPr>
        <w:pStyle w:val="StyleLinespacing15lines"/>
        <w:numPr>
          <w:ilvl w:val="0"/>
          <w:numId w:val="5"/>
        </w:numPr>
        <w:spacing w:after="240"/>
        <w:ind w:left="720" w:hanging="720"/>
        <w:rPr>
          <w:rFonts w:cs="Arial"/>
        </w:rPr>
      </w:pPr>
      <w:r w:rsidRPr="008F53EA">
        <w:rPr>
          <w:rFonts w:cs="Arial"/>
        </w:rPr>
        <w:t>I</w:t>
      </w:r>
      <w:r w:rsidR="00E20491" w:rsidRPr="008F53EA">
        <w:rPr>
          <w:rFonts w:cs="Arial"/>
        </w:rPr>
        <w:t xml:space="preserve">n paragraphs 90 to </w:t>
      </w:r>
      <w:r w:rsidR="009F602B" w:rsidRPr="008F53EA">
        <w:rPr>
          <w:rFonts w:cs="Arial"/>
        </w:rPr>
        <w:t xml:space="preserve">95 </w:t>
      </w:r>
      <w:r w:rsidRPr="008F53EA">
        <w:rPr>
          <w:rFonts w:cs="Arial"/>
        </w:rPr>
        <w:t xml:space="preserve">of the Consultation, the Department discusses the experience of </w:t>
      </w:r>
      <w:r w:rsidR="00FF7C32" w:rsidRPr="008F53EA">
        <w:rPr>
          <w:rFonts w:cs="Arial"/>
        </w:rPr>
        <w:t xml:space="preserve">foreign </w:t>
      </w:r>
      <w:r w:rsidRPr="008F53EA">
        <w:rPr>
          <w:rFonts w:cs="Arial"/>
        </w:rPr>
        <w:t>regulators</w:t>
      </w:r>
      <w:r w:rsidR="00FF7C32" w:rsidRPr="008F53EA">
        <w:rPr>
          <w:rFonts w:cs="Arial"/>
        </w:rPr>
        <w:t xml:space="preserve"> who </w:t>
      </w:r>
      <w:r w:rsidRPr="008F53EA">
        <w:rPr>
          <w:rFonts w:cs="Arial"/>
        </w:rPr>
        <w:t xml:space="preserve">have </w:t>
      </w:r>
      <w:r w:rsidR="009F602B" w:rsidRPr="008F53EA">
        <w:rPr>
          <w:rFonts w:cs="Arial"/>
        </w:rPr>
        <w:t xml:space="preserve">trialed and </w:t>
      </w:r>
      <w:r w:rsidRPr="008F53EA">
        <w:rPr>
          <w:rFonts w:cs="Arial"/>
        </w:rPr>
        <w:t xml:space="preserve">even </w:t>
      </w:r>
      <w:r w:rsidR="009F602B" w:rsidRPr="008F53EA">
        <w:rPr>
          <w:rFonts w:cs="Arial"/>
        </w:rPr>
        <w:t xml:space="preserve">implemented rules for Drones </w:t>
      </w:r>
      <w:r w:rsidR="00FF7C32" w:rsidRPr="008F53EA">
        <w:rPr>
          <w:rFonts w:cs="Arial"/>
        </w:rPr>
        <w:t>o</w:t>
      </w:r>
      <w:r w:rsidR="009F602B" w:rsidRPr="008F53EA">
        <w:rPr>
          <w:rFonts w:cs="Arial"/>
        </w:rPr>
        <w:t xml:space="preserve">n mobile spectrum.  </w:t>
      </w:r>
      <w:r w:rsidR="00137CFE" w:rsidRPr="008F53EA">
        <w:rPr>
          <w:rFonts w:cs="Arial"/>
        </w:rPr>
        <w:t xml:space="preserve">The </w:t>
      </w:r>
      <w:r w:rsidR="00A36A57" w:rsidRPr="008F53EA">
        <w:rPr>
          <w:rFonts w:cs="Arial"/>
        </w:rPr>
        <w:t>World Radiocommunication Conference (“WRC”)</w:t>
      </w:r>
      <w:r w:rsidR="00FF7C32" w:rsidRPr="008F53EA">
        <w:rPr>
          <w:rFonts w:cs="Arial"/>
        </w:rPr>
        <w:t xml:space="preserve">, </w:t>
      </w:r>
      <w:r w:rsidR="00137CFE" w:rsidRPr="008F53EA">
        <w:rPr>
          <w:rFonts w:cs="Arial"/>
        </w:rPr>
        <w:t xml:space="preserve">who regularly meet to review and revise international radio regulations, have been </w:t>
      </w:r>
      <w:r w:rsidR="00714F16">
        <w:rPr>
          <w:rFonts w:cs="Arial"/>
        </w:rPr>
        <w:t>discussing</w:t>
      </w:r>
      <w:r w:rsidR="00714F16" w:rsidRPr="008F53EA">
        <w:rPr>
          <w:rFonts w:cs="Arial"/>
        </w:rPr>
        <w:t xml:space="preserve"> </w:t>
      </w:r>
      <w:r w:rsidR="00137CFE" w:rsidRPr="008F53EA">
        <w:rPr>
          <w:rFonts w:cs="Arial"/>
        </w:rPr>
        <w:t>the use of commercial mobile spectrum</w:t>
      </w:r>
      <w:r w:rsidR="002E038A">
        <w:rPr>
          <w:rFonts w:cs="Arial"/>
        </w:rPr>
        <w:t xml:space="preserve"> for Drones</w:t>
      </w:r>
      <w:r w:rsidR="00137CFE" w:rsidRPr="008F53EA">
        <w:rPr>
          <w:rFonts w:cs="Arial"/>
        </w:rPr>
        <w:t xml:space="preserve"> </w:t>
      </w:r>
      <w:r w:rsidR="008D1531" w:rsidRPr="008F53EA">
        <w:rPr>
          <w:rFonts w:cs="Arial"/>
        </w:rPr>
        <w:t xml:space="preserve">since </w:t>
      </w:r>
      <w:r w:rsidR="00AD6EFB" w:rsidRPr="008F53EA">
        <w:rPr>
          <w:rFonts w:cs="Arial"/>
        </w:rPr>
        <w:t>2012</w:t>
      </w:r>
      <w:r w:rsidR="00E645E1" w:rsidRPr="008F53EA">
        <w:rPr>
          <w:rFonts w:cs="Arial"/>
        </w:rPr>
        <w:t xml:space="preserve">.  WRC work is planned to continue at the </w:t>
      </w:r>
      <w:r w:rsidR="00AB5E25" w:rsidRPr="008F53EA">
        <w:rPr>
          <w:rFonts w:cs="Arial"/>
        </w:rPr>
        <w:t>2027 (“WRC-27”)</w:t>
      </w:r>
      <w:r w:rsidR="00E645E1" w:rsidRPr="008F53EA">
        <w:rPr>
          <w:rFonts w:cs="Arial"/>
        </w:rPr>
        <w:t xml:space="preserve"> session.</w:t>
      </w:r>
      <w:r w:rsidR="008F53EA" w:rsidRPr="008F53EA">
        <w:rPr>
          <w:rFonts w:cs="Arial"/>
        </w:rPr>
        <w:t xml:space="preserve">  </w:t>
      </w:r>
      <w:r w:rsidR="008F53EA" w:rsidRPr="007C62D1">
        <w:rPr>
          <w:rFonts w:cs="Arial"/>
        </w:rPr>
        <w:t xml:space="preserve">The </w:t>
      </w:r>
      <w:r w:rsidR="00AB5E25" w:rsidRPr="007C62D1">
        <w:rPr>
          <w:rFonts w:cs="Arial"/>
        </w:rPr>
        <w:t xml:space="preserve">European Electronic Communications Committee (“ECC”) </w:t>
      </w:r>
      <w:r w:rsidR="00AB34B8" w:rsidRPr="007C62D1">
        <w:rPr>
          <w:rFonts w:cs="Arial"/>
        </w:rPr>
        <w:t>Decision (22)07</w:t>
      </w:r>
      <w:r w:rsidR="00C346D8">
        <w:rPr>
          <w:rStyle w:val="FootnoteReference"/>
          <w:rFonts w:cs="Arial"/>
        </w:rPr>
        <w:footnoteReference w:id="4"/>
      </w:r>
      <w:r w:rsidR="00D536D6" w:rsidRPr="007C62D1">
        <w:rPr>
          <w:rFonts w:cs="Arial"/>
        </w:rPr>
        <w:t xml:space="preserve"> published in 2022</w:t>
      </w:r>
      <w:r w:rsidR="00AB34B8" w:rsidRPr="007C62D1">
        <w:rPr>
          <w:rFonts w:cs="Arial"/>
        </w:rPr>
        <w:t xml:space="preserve"> </w:t>
      </w:r>
      <w:r w:rsidR="005A64DB" w:rsidRPr="007C62D1">
        <w:rPr>
          <w:rFonts w:cs="Arial"/>
        </w:rPr>
        <w:t>identified several commercial mobile ban</w:t>
      </w:r>
      <w:r w:rsidR="002F327B">
        <w:rPr>
          <w:rFonts w:cs="Arial"/>
        </w:rPr>
        <w:t>d</w:t>
      </w:r>
      <w:r w:rsidR="005A64DB" w:rsidRPr="007C62D1">
        <w:rPr>
          <w:rFonts w:cs="Arial"/>
        </w:rPr>
        <w:t xml:space="preserve">s for </w:t>
      </w:r>
      <w:r w:rsidR="007C62D1" w:rsidRPr="007C62D1">
        <w:rPr>
          <w:rFonts w:cs="Arial"/>
        </w:rPr>
        <w:t xml:space="preserve">use with </w:t>
      </w:r>
      <w:r w:rsidR="005A64DB" w:rsidRPr="007C62D1">
        <w:rPr>
          <w:rFonts w:cs="Arial"/>
        </w:rPr>
        <w:t>Drones</w:t>
      </w:r>
      <w:r w:rsidR="61464572" w:rsidRPr="007C62D1">
        <w:rPr>
          <w:rFonts w:cs="Arial"/>
        </w:rPr>
        <w:t>, but also recommended, as the Department summarized, “national authorities</w:t>
      </w:r>
      <w:r w:rsidR="7029A6F6" w:rsidRPr="007C62D1">
        <w:rPr>
          <w:rFonts w:cs="Arial"/>
        </w:rPr>
        <w:t xml:space="preserve"> [should]</w:t>
      </w:r>
      <w:r w:rsidR="61464572" w:rsidRPr="007C62D1">
        <w:rPr>
          <w:rFonts w:cs="Arial"/>
        </w:rPr>
        <w:t xml:space="preserve"> conduct studies, as appropriate, to define and implement various mitigation measures</w:t>
      </w:r>
      <w:r w:rsidR="001FA6B6" w:rsidRPr="007C62D1">
        <w:rPr>
          <w:rFonts w:cs="Arial"/>
        </w:rPr>
        <w:t>” to address interference.</w:t>
      </w:r>
      <w:r w:rsidR="007C62D1" w:rsidRPr="007C62D1">
        <w:rPr>
          <w:rFonts w:cs="Arial"/>
        </w:rPr>
        <w:t xml:space="preserve">  </w:t>
      </w:r>
      <w:r w:rsidR="001FA6B6" w:rsidRPr="007C62D1">
        <w:rPr>
          <w:rFonts w:cs="Arial"/>
        </w:rPr>
        <w:t>The FCC’s Report and Order</w:t>
      </w:r>
      <w:r w:rsidR="750D7CB0" w:rsidRPr="007C62D1">
        <w:rPr>
          <w:rFonts w:cs="Arial"/>
        </w:rPr>
        <w:t xml:space="preserve"> (R&amp;O)</w:t>
      </w:r>
      <w:r w:rsidR="001FA6B6" w:rsidRPr="007C62D1">
        <w:rPr>
          <w:rFonts w:cs="Arial"/>
        </w:rPr>
        <w:t xml:space="preserve"> FCC 24-91, published in 2024</w:t>
      </w:r>
      <w:r w:rsidR="222B671B" w:rsidRPr="007C62D1">
        <w:rPr>
          <w:rFonts w:cs="Arial"/>
        </w:rPr>
        <w:t>,</w:t>
      </w:r>
      <w:r w:rsidR="001FA6B6" w:rsidRPr="007C62D1">
        <w:rPr>
          <w:rFonts w:cs="Arial"/>
        </w:rPr>
        <w:t xml:space="preserve"> </w:t>
      </w:r>
      <w:r w:rsidR="4E0452DB" w:rsidRPr="007C62D1">
        <w:rPr>
          <w:rFonts w:cs="Arial"/>
        </w:rPr>
        <w:t xml:space="preserve">outlined </w:t>
      </w:r>
      <w:r w:rsidR="0219FF2D" w:rsidRPr="007C62D1">
        <w:rPr>
          <w:rFonts w:cs="Arial"/>
        </w:rPr>
        <w:t xml:space="preserve">by </w:t>
      </w:r>
      <w:r w:rsidR="001FA6B6" w:rsidRPr="007C62D1">
        <w:rPr>
          <w:rFonts w:cs="Arial"/>
        </w:rPr>
        <w:t xml:space="preserve">the Department </w:t>
      </w:r>
      <w:r w:rsidR="6F563373" w:rsidRPr="007C62D1">
        <w:rPr>
          <w:rFonts w:cs="Arial"/>
        </w:rPr>
        <w:t>“To date, the FCC has not released any decisions on enabling UAS [Drone] operations in flexible-use bands”</w:t>
      </w:r>
      <w:r w:rsidR="007C62D1">
        <w:rPr>
          <w:rFonts w:cs="Arial"/>
        </w:rPr>
        <w:t xml:space="preserve">.  </w:t>
      </w:r>
      <w:r w:rsidR="00E12E79" w:rsidRPr="00E12E79">
        <w:rPr>
          <w:rFonts w:cs="Arial"/>
        </w:rPr>
        <w:t>T</w:t>
      </w:r>
      <w:r w:rsidR="208081DA" w:rsidRPr="00E12E79">
        <w:rPr>
          <w:rFonts w:cs="Arial"/>
        </w:rPr>
        <w:t xml:space="preserve">he UK regulator </w:t>
      </w:r>
      <w:r w:rsidR="00E12E79">
        <w:rPr>
          <w:rFonts w:cs="Arial"/>
        </w:rPr>
        <w:t xml:space="preserve">has </w:t>
      </w:r>
      <w:r w:rsidR="208081DA" w:rsidRPr="00E12E79">
        <w:rPr>
          <w:rFonts w:cs="Arial"/>
        </w:rPr>
        <w:t xml:space="preserve">put in place </w:t>
      </w:r>
      <w:r w:rsidR="00E12E79">
        <w:rPr>
          <w:rFonts w:cs="Arial"/>
        </w:rPr>
        <w:t xml:space="preserve">various rules </w:t>
      </w:r>
      <w:r w:rsidR="04C4BD80" w:rsidRPr="00E12E79">
        <w:rPr>
          <w:rFonts w:cs="Arial"/>
        </w:rPr>
        <w:t xml:space="preserve">since 2022 </w:t>
      </w:r>
      <w:r w:rsidR="0073665A">
        <w:rPr>
          <w:rFonts w:cs="Arial"/>
        </w:rPr>
        <w:t xml:space="preserve">that </w:t>
      </w:r>
      <w:r w:rsidR="208081DA" w:rsidRPr="00E12E79">
        <w:rPr>
          <w:rFonts w:cs="Arial"/>
        </w:rPr>
        <w:t xml:space="preserve">also </w:t>
      </w:r>
      <w:r w:rsidR="00E12E79">
        <w:rPr>
          <w:rFonts w:cs="Arial"/>
        </w:rPr>
        <w:t xml:space="preserve">place </w:t>
      </w:r>
      <w:r w:rsidR="208081DA" w:rsidRPr="00E12E79">
        <w:rPr>
          <w:rFonts w:cs="Arial"/>
        </w:rPr>
        <w:t xml:space="preserve">limitations </w:t>
      </w:r>
      <w:r w:rsidR="00E12E79">
        <w:rPr>
          <w:rFonts w:cs="Arial"/>
        </w:rPr>
        <w:t xml:space="preserve">on Drone use in commercial mobile spectrum </w:t>
      </w:r>
      <w:r w:rsidR="208081DA" w:rsidRPr="00E12E79">
        <w:rPr>
          <w:rFonts w:cs="Arial"/>
        </w:rPr>
        <w:t>“due to the potential impact to the mobile network’s quality of service caused by UAS [Drone] operations”</w:t>
      </w:r>
      <w:r w:rsidR="00DA00F7">
        <w:rPr>
          <w:rFonts w:cs="Arial"/>
        </w:rPr>
        <w:t xml:space="preserve">.  </w:t>
      </w:r>
      <w:r w:rsidR="00F83DB0">
        <w:rPr>
          <w:rFonts w:cs="Arial"/>
        </w:rPr>
        <w:t xml:space="preserve">By the Department’s own canvas of </w:t>
      </w:r>
      <w:r w:rsidR="001863E3">
        <w:rPr>
          <w:rFonts w:cs="Arial"/>
        </w:rPr>
        <w:t xml:space="preserve">international </w:t>
      </w:r>
      <w:r w:rsidR="00F83DB0">
        <w:rPr>
          <w:rFonts w:cs="Arial"/>
        </w:rPr>
        <w:t>regulation</w:t>
      </w:r>
      <w:r w:rsidR="001863E3">
        <w:rPr>
          <w:rFonts w:cs="Arial"/>
        </w:rPr>
        <w:t xml:space="preserve"> for drone use on commercial mobile spectrum</w:t>
      </w:r>
      <w:r w:rsidR="00376C35">
        <w:rPr>
          <w:rFonts w:cs="Arial"/>
        </w:rPr>
        <w:t xml:space="preserve">, there is no </w:t>
      </w:r>
      <w:r w:rsidR="001863E3">
        <w:rPr>
          <w:rFonts w:cs="Arial"/>
        </w:rPr>
        <w:t xml:space="preserve">consensus on how </w:t>
      </w:r>
      <w:r w:rsidR="00654FA8">
        <w:rPr>
          <w:rFonts w:cs="Arial"/>
        </w:rPr>
        <w:t xml:space="preserve">Drone </w:t>
      </w:r>
      <w:r w:rsidR="001863E3">
        <w:rPr>
          <w:rFonts w:cs="Arial"/>
        </w:rPr>
        <w:t>use should be managed for the benefit of both existing mobile network users and Drone operators.  There is a general,</w:t>
      </w:r>
      <w:r w:rsidR="00C60847" w:rsidDel="00654FA8">
        <w:rPr>
          <w:rFonts w:cs="Arial"/>
        </w:rPr>
        <w:t xml:space="preserve"> </w:t>
      </w:r>
      <w:r w:rsidR="00654FA8">
        <w:rPr>
          <w:rFonts w:cs="Arial"/>
        </w:rPr>
        <w:t xml:space="preserve">long-standing </w:t>
      </w:r>
      <w:r w:rsidR="001863E3">
        <w:rPr>
          <w:rFonts w:cs="Arial"/>
        </w:rPr>
        <w:t xml:space="preserve">concern about </w:t>
      </w:r>
      <w:r w:rsidR="00457E2F">
        <w:rPr>
          <w:rFonts w:cs="Arial"/>
        </w:rPr>
        <w:t xml:space="preserve">Drone use </w:t>
      </w:r>
      <w:r w:rsidR="001863E3">
        <w:rPr>
          <w:rFonts w:cs="Arial"/>
        </w:rPr>
        <w:t>interfer</w:t>
      </w:r>
      <w:r w:rsidR="00457E2F">
        <w:rPr>
          <w:rFonts w:cs="Arial"/>
        </w:rPr>
        <w:t>ing</w:t>
      </w:r>
      <w:r w:rsidR="001863E3">
        <w:rPr>
          <w:rFonts w:cs="Arial"/>
        </w:rPr>
        <w:t xml:space="preserve"> with </w:t>
      </w:r>
      <w:r w:rsidR="00457E2F">
        <w:rPr>
          <w:rFonts w:cs="Arial"/>
        </w:rPr>
        <w:t xml:space="preserve">quality of service for existing mobile network usage. </w:t>
      </w:r>
      <w:r w:rsidR="00610E69">
        <w:rPr>
          <w:rFonts w:cs="Arial"/>
        </w:rPr>
        <w:t xml:space="preserve"> </w:t>
      </w:r>
      <w:r w:rsidR="00457E2F">
        <w:rPr>
          <w:rFonts w:cs="Arial"/>
        </w:rPr>
        <w:t xml:space="preserve">SaskTel agrees with the </w:t>
      </w:r>
      <w:r w:rsidR="00654FA8">
        <w:rPr>
          <w:rFonts w:cs="Arial"/>
        </w:rPr>
        <w:t xml:space="preserve">international consensus </w:t>
      </w:r>
      <w:r w:rsidR="00FB416D">
        <w:rPr>
          <w:rFonts w:cs="Arial"/>
        </w:rPr>
        <w:t>on network and interference management</w:t>
      </w:r>
      <w:r w:rsidR="00457E2F">
        <w:rPr>
          <w:rFonts w:cs="Arial"/>
        </w:rPr>
        <w:t xml:space="preserve">:  existing mobile network users should be protected from interference caused by Drones.  </w:t>
      </w:r>
    </w:p>
    <w:p w14:paraId="2F4B7997" w14:textId="7C373A9F" w:rsidR="4B8A58D7" w:rsidRDefault="622DAB5D" w:rsidP="4676DC24">
      <w:pPr>
        <w:pStyle w:val="StyleLinespacing15lines"/>
        <w:numPr>
          <w:ilvl w:val="0"/>
          <w:numId w:val="5"/>
        </w:numPr>
        <w:spacing w:after="240"/>
        <w:ind w:left="720" w:hanging="720"/>
        <w:rPr>
          <w:rFonts w:cs="Arial"/>
        </w:rPr>
      </w:pPr>
      <w:r w:rsidRPr="48821845">
        <w:rPr>
          <w:rFonts w:cs="Arial"/>
        </w:rPr>
        <w:t xml:space="preserve">SaskTel is very concerned about </w:t>
      </w:r>
      <w:r w:rsidR="1315B5C1" w:rsidRPr="48821845">
        <w:rPr>
          <w:rFonts w:cs="Arial"/>
        </w:rPr>
        <w:t xml:space="preserve">potential </w:t>
      </w:r>
      <w:r w:rsidR="00F37F3B" w:rsidRPr="48821845">
        <w:rPr>
          <w:rFonts w:cs="Arial"/>
        </w:rPr>
        <w:t>interference</w:t>
      </w:r>
      <w:r w:rsidR="6C169432" w:rsidRPr="48821845">
        <w:rPr>
          <w:rFonts w:cs="Arial"/>
        </w:rPr>
        <w:t xml:space="preserve"> </w:t>
      </w:r>
      <w:r w:rsidR="5DEBFB93" w:rsidRPr="48821845">
        <w:rPr>
          <w:rFonts w:cs="Arial"/>
        </w:rPr>
        <w:t xml:space="preserve">caused by </w:t>
      </w:r>
      <w:r w:rsidR="6C169432" w:rsidRPr="48821845">
        <w:rPr>
          <w:rFonts w:cs="Arial"/>
        </w:rPr>
        <w:t>Drone use</w:t>
      </w:r>
      <w:r w:rsidR="4AE46728" w:rsidRPr="48821845">
        <w:rPr>
          <w:rFonts w:cs="Arial"/>
        </w:rPr>
        <w:t xml:space="preserve">.  </w:t>
      </w:r>
      <w:r w:rsidR="008D30B9">
        <w:rPr>
          <w:rFonts w:cs="Arial"/>
        </w:rPr>
        <w:t xml:space="preserve">International regulators have acted with the expectation that </w:t>
      </w:r>
      <w:r w:rsidR="4AE46728" w:rsidRPr="48821845">
        <w:rPr>
          <w:rFonts w:cs="Arial"/>
        </w:rPr>
        <w:t>Drone use</w:t>
      </w:r>
      <w:r w:rsidR="6C169432" w:rsidRPr="48821845">
        <w:rPr>
          <w:rFonts w:cs="Arial"/>
        </w:rPr>
        <w:t xml:space="preserve"> </w:t>
      </w:r>
      <w:r w:rsidR="74B9782A" w:rsidRPr="48821845">
        <w:rPr>
          <w:rFonts w:cs="Arial"/>
        </w:rPr>
        <w:t>needs to be</w:t>
      </w:r>
      <w:r w:rsidR="6C169432" w:rsidRPr="48821845">
        <w:rPr>
          <w:rFonts w:cs="Arial"/>
        </w:rPr>
        <w:t xml:space="preserve"> introduced in a transparent, incremental manner </w:t>
      </w:r>
      <w:r w:rsidR="047ECF32" w:rsidRPr="48821845">
        <w:rPr>
          <w:rFonts w:cs="Arial"/>
        </w:rPr>
        <w:t xml:space="preserve">to ensure appropriate mitigation requirements </w:t>
      </w:r>
      <w:r w:rsidR="58BC9B75" w:rsidRPr="48821845">
        <w:rPr>
          <w:rFonts w:cs="Arial"/>
        </w:rPr>
        <w:t xml:space="preserve">&amp; </w:t>
      </w:r>
      <w:r w:rsidR="047ECF32" w:rsidRPr="48821845">
        <w:rPr>
          <w:rFonts w:cs="Arial"/>
        </w:rPr>
        <w:t xml:space="preserve">techniques </w:t>
      </w:r>
      <w:r w:rsidR="361046E6" w:rsidRPr="48821845">
        <w:rPr>
          <w:rFonts w:cs="Arial"/>
        </w:rPr>
        <w:t>are understood</w:t>
      </w:r>
      <w:r w:rsidR="047ECF32" w:rsidRPr="48821845">
        <w:rPr>
          <w:rFonts w:cs="Arial"/>
        </w:rPr>
        <w:t xml:space="preserve"> </w:t>
      </w:r>
      <w:r w:rsidR="361046E6" w:rsidRPr="48821845">
        <w:rPr>
          <w:rFonts w:cs="Arial"/>
        </w:rPr>
        <w:t xml:space="preserve">and </w:t>
      </w:r>
      <w:r w:rsidR="047ECF32" w:rsidRPr="48821845">
        <w:rPr>
          <w:rFonts w:cs="Arial"/>
        </w:rPr>
        <w:t>developed</w:t>
      </w:r>
      <w:r w:rsidR="046091BD" w:rsidRPr="48821845">
        <w:rPr>
          <w:rFonts w:cs="Arial"/>
        </w:rPr>
        <w:t xml:space="preserve"> to protect existing mobile network users</w:t>
      </w:r>
      <w:r w:rsidR="047ECF32" w:rsidRPr="48821845">
        <w:rPr>
          <w:rFonts w:cs="Arial"/>
        </w:rPr>
        <w:t>.  The Department</w:t>
      </w:r>
      <w:r w:rsidR="7304BD06" w:rsidRPr="48821845">
        <w:rPr>
          <w:rFonts w:cs="Arial"/>
        </w:rPr>
        <w:t xml:space="preserve"> </w:t>
      </w:r>
      <w:r w:rsidR="047ECF32" w:rsidRPr="48821845">
        <w:rPr>
          <w:rFonts w:cs="Arial"/>
        </w:rPr>
        <w:t>should</w:t>
      </w:r>
      <w:r w:rsidR="432DBFA8" w:rsidRPr="48821845">
        <w:rPr>
          <w:rFonts w:cs="Arial"/>
        </w:rPr>
        <w:t xml:space="preserve"> </w:t>
      </w:r>
      <w:r w:rsidR="2F483B92" w:rsidRPr="48821845">
        <w:rPr>
          <w:rFonts w:cs="Arial"/>
        </w:rPr>
        <w:t xml:space="preserve">strongly consider </w:t>
      </w:r>
      <w:r w:rsidR="7F6D6F4D" w:rsidRPr="48821845">
        <w:rPr>
          <w:rFonts w:cs="Arial"/>
        </w:rPr>
        <w:t>its own words</w:t>
      </w:r>
      <w:r w:rsidR="6A60B883" w:rsidRPr="48821845">
        <w:rPr>
          <w:rFonts w:cs="Arial"/>
        </w:rPr>
        <w:t xml:space="preserve">, in </w:t>
      </w:r>
      <w:r w:rsidR="19FA93D1" w:rsidRPr="48821845">
        <w:rPr>
          <w:rFonts w:cs="Arial"/>
        </w:rPr>
        <w:t xml:space="preserve">paragraph </w:t>
      </w:r>
      <w:r w:rsidR="2D46F13A" w:rsidRPr="48821845">
        <w:rPr>
          <w:rFonts w:cs="Arial"/>
        </w:rPr>
        <w:t>149</w:t>
      </w:r>
      <w:r w:rsidR="008D30B9">
        <w:rPr>
          <w:rFonts w:cs="Arial"/>
        </w:rPr>
        <w:t>:</w:t>
      </w:r>
      <w:r w:rsidR="09155C7A" w:rsidRPr="48821845">
        <w:rPr>
          <w:rFonts w:cs="Arial"/>
        </w:rPr>
        <w:t xml:space="preserve"> “certain technical equipment rules specific to aerial UE devices may be required</w:t>
      </w:r>
      <w:r w:rsidR="42CB6C18" w:rsidRPr="48821845">
        <w:rPr>
          <w:rFonts w:cs="Arial"/>
        </w:rPr>
        <w:t xml:space="preserve">” to ensure all viable options to </w:t>
      </w:r>
      <w:r w:rsidR="3AAD0203" w:rsidRPr="48821845">
        <w:rPr>
          <w:rFonts w:cs="Arial"/>
        </w:rPr>
        <w:t>mitigate interference are considered and available.</w:t>
      </w:r>
    </w:p>
    <w:p w14:paraId="26477221" w14:textId="00E287EC" w:rsidR="00DC636B" w:rsidRDefault="00DC636B" w:rsidP="4676DC24">
      <w:pPr>
        <w:pStyle w:val="StyleLinespacing15lines"/>
        <w:numPr>
          <w:ilvl w:val="0"/>
          <w:numId w:val="5"/>
        </w:numPr>
        <w:spacing w:after="240"/>
        <w:ind w:left="720" w:hanging="720"/>
        <w:rPr>
          <w:rFonts w:cs="Arial"/>
        </w:rPr>
      </w:pPr>
      <w:r>
        <w:rPr>
          <w:rFonts w:cs="Arial"/>
        </w:rPr>
        <w:t xml:space="preserve">The tens of millions of cellular device users, almost all of whom are using cellular phones, should have their </w:t>
      </w:r>
      <w:r w:rsidR="00E95109">
        <w:rPr>
          <w:rFonts w:cs="Arial"/>
        </w:rPr>
        <w:t xml:space="preserve">use of retail mobile networks protected in priority to Drone usage until such time as the impact of Drones on the mobile network is better understood.  </w:t>
      </w:r>
    </w:p>
    <w:p w14:paraId="0D6AC6E7" w14:textId="35961F3A" w:rsidR="00FF3881" w:rsidRPr="00454E30" w:rsidRDefault="00D866DC" w:rsidP="00FF3881">
      <w:pPr>
        <w:pStyle w:val="Heading2"/>
      </w:pPr>
      <w:r>
        <w:t>Access to Spectrum Deployed for Commercial Mobile Networks</w:t>
      </w:r>
    </w:p>
    <w:p w14:paraId="1223BB92" w14:textId="6C0DD307" w:rsidR="00933686" w:rsidRDefault="00933686" w:rsidP="7DE75F16">
      <w:pPr>
        <w:pStyle w:val="StyleLinespacing15lines"/>
        <w:numPr>
          <w:ilvl w:val="0"/>
          <w:numId w:val="5"/>
        </w:numPr>
        <w:spacing w:after="240"/>
        <w:ind w:left="720" w:hanging="720"/>
        <w:rPr>
          <w:rFonts w:cs="Arial"/>
        </w:rPr>
      </w:pPr>
      <w:r w:rsidRPr="4676DC24">
        <w:rPr>
          <w:rFonts w:cs="Arial"/>
        </w:rPr>
        <w:t xml:space="preserve">Section 6.5 of the Consultation discusses how </w:t>
      </w:r>
      <w:r w:rsidR="00D866DC">
        <w:rPr>
          <w:rFonts w:cs="Arial"/>
        </w:rPr>
        <w:t>the Department views establishing a</w:t>
      </w:r>
      <w:r w:rsidR="000E5CE4">
        <w:rPr>
          <w:rFonts w:cs="Arial"/>
        </w:rPr>
        <w:t xml:space="preserve"> spectrum</w:t>
      </w:r>
      <w:r w:rsidR="00D866DC">
        <w:rPr>
          <w:rFonts w:cs="Arial"/>
        </w:rPr>
        <w:t xml:space="preserve"> licensing process for </w:t>
      </w:r>
      <w:r w:rsidRPr="4676DC24">
        <w:rPr>
          <w:rFonts w:cs="Arial"/>
        </w:rPr>
        <w:t xml:space="preserve">Drone operators </w:t>
      </w:r>
      <w:r w:rsidR="00D866DC">
        <w:rPr>
          <w:rFonts w:cs="Arial"/>
        </w:rPr>
        <w:t xml:space="preserve">in </w:t>
      </w:r>
      <w:r w:rsidRPr="4676DC24">
        <w:rPr>
          <w:rFonts w:cs="Arial"/>
        </w:rPr>
        <w:t xml:space="preserve">existing licensed mobile spectrum bands.  </w:t>
      </w:r>
      <w:r w:rsidR="005F5B58">
        <w:rPr>
          <w:rFonts w:cs="Arial"/>
        </w:rPr>
        <w:t>I</w:t>
      </w:r>
      <w:r w:rsidRPr="4676DC24">
        <w:rPr>
          <w:rFonts w:cs="Arial"/>
        </w:rPr>
        <w:t xml:space="preserve">n paragraphs </w:t>
      </w:r>
      <w:r w:rsidR="008773A4" w:rsidRPr="4676DC24">
        <w:rPr>
          <w:rFonts w:cs="Arial"/>
        </w:rPr>
        <w:t>123 to 129</w:t>
      </w:r>
      <w:r w:rsidR="74B2126F" w:rsidRPr="4676DC24">
        <w:rPr>
          <w:rFonts w:cs="Arial"/>
        </w:rPr>
        <w:t xml:space="preserve">, </w:t>
      </w:r>
      <w:r w:rsidR="005F5B58">
        <w:rPr>
          <w:rFonts w:cs="Arial"/>
        </w:rPr>
        <w:t xml:space="preserve">the Department </w:t>
      </w:r>
      <w:r w:rsidR="001D3422" w:rsidRPr="4676DC24">
        <w:rPr>
          <w:rFonts w:cs="Arial"/>
        </w:rPr>
        <w:t>ultimately promot</w:t>
      </w:r>
      <w:r w:rsidR="00D866DC">
        <w:rPr>
          <w:rFonts w:cs="Arial"/>
        </w:rPr>
        <w:t>es</w:t>
      </w:r>
      <w:r w:rsidR="001D3422" w:rsidRPr="4676DC24">
        <w:rPr>
          <w:rFonts w:cs="Arial"/>
        </w:rPr>
        <w:t xml:space="preserve"> a model where </w:t>
      </w:r>
      <w:r w:rsidR="00203F1F" w:rsidRPr="4676DC24">
        <w:rPr>
          <w:rFonts w:cs="Arial"/>
        </w:rPr>
        <w:t>Drone operator</w:t>
      </w:r>
      <w:r w:rsidR="00D866DC">
        <w:rPr>
          <w:rFonts w:cs="Arial"/>
        </w:rPr>
        <w:t>s</w:t>
      </w:r>
      <w:r w:rsidR="00203F1F" w:rsidRPr="4676DC24">
        <w:rPr>
          <w:rFonts w:cs="Arial"/>
        </w:rPr>
        <w:t xml:space="preserve"> </w:t>
      </w:r>
      <w:r w:rsidR="00D866DC">
        <w:rPr>
          <w:rFonts w:cs="Arial"/>
        </w:rPr>
        <w:t xml:space="preserve">would gain access to existing commercial mobile spectrum deployments </w:t>
      </w:r>
      <w:r w:rsidR="00203F1F" w:rsidRPr="4676DC24">
        <w:rPr>
          <w:rFonts w:cs="Arial"/>
        </w:rPr>
        <w:t>“as a subscriber of the applicable commercial mobile operator.”</w:t>
      </w:r>
      <w:r w:rsidR="11B77FA1" w:rsidRPr="4676DC24">
        <w:rPr>
          <w:rFonts w:cs="Arial"/>
        </w:rPr>
        <w:t xml:space="preserve">  SaskTel agrees with this statement</w:t>
      </w:r>
      <w:r w:rsidR="004603EE">
        <w:rPr>
          <w:rFonts w:cs="Arial"/>
        </w:rPr>
        <w:t>.</w:t>
      </w:r>
    </w:p>
    <w:p w14:paraId="52C4FAEC" w14:textId="34B4356A" w:rsidR="00203F1F" w:rsidRDefault="00203F1F" w:rsidP="0015677D">
      <w:pPr>
        <w:pStyle w:val="StyleLinespacing15lines"/>
        <w:numPr>
          <w:ilvl w:val="0"/>
          <w:numId w:val="5"/>
        </w:numPr>
        <w:spacing w:after="240"/>
        <w:ind w:left="720" w:hanging="720"/>
        <w:rPr>
          <w:rFonts w:cs="Arial"/>
        </w:rPr>
      </w:pPr>
      <w:r w:rsidRPr="2250C119">
        <w:rPr>
          <w:rFonts w:cs="Arial"/>
        </w:rPr>
        <w:t xml:space="preserve">Providing Drone operators access to existing licensed mobile spectrum bands </w:t>
      </w:r>
      <w:r w:rsidR="009A7617">
        <w:rPr>
          <w:rFonts w:cs="Arial"/>
        </w:rPr>
        <w:t xml:space="preserve">in </w:t>
      </w:r>
      <w:r w:rsidRPr="2250C119">
        <w:rPr>
          <w:rFonts w:cs="Arial"/>
        </w:rPr>
        <w:t xml:space="preserve">any other </w:t>
      </w:r>
      <w:r w:rsidR="009A7617">
        <w:rPr>
          <w:rFonts w:cs="Arial"/>
        </w:rPr>
        <w:t xml:space="preserve">manner than as a subscriber </w:t>
      </w:r>
      <w:r w:rsidR="005A1F1F" w:rsidRPr="2250C119">
        <w:rPr>
          <w:rFonts w:cs="Arial"/>
        </w:rPr>
        <w:t>is essential</w:t>
      </w:r>
      <w:r w:rsidR="002E432B" w:rsidRPr="2250C119">
        <w:rPr>
          <w:rFonts w:cs="Arial"/>
        </w:rPr>
        <w:t xml:space="preserve">ly </w:t>
      </w:r>
      <w:r w:rsidR="005C7404" w:rsidRPr="2250C119">
        <w:rPr>
          <w:rFonts w:cs="Arial"/>
        </w:rPr>
        <w:t xml:space="preserve">akin to </w:t>
      </w:r>
      <w:r w:rsidR="00446DE4" w:rsidRPr="2250C119">
        <w:rPr>
          <w:rFonts w:cs="Arial"/>
        </w:rPr>
        <w:t>rewriting the conditions of license</w:t>
      </w:r>
      <w:r w:rsidR="00C3016B" w:rsidRPr="2250C119">
        <w:rPr>
          <w:rFonts w:cs="Arial"/>
        </w:rPr>
        <w:t xml:space="preserve"> after the fact</w:t>
      </w:r>
      <w:r w:rsidR="00302CDE" w:rsidRPr="2250C119">
        <w:rPr>
          <w:rFonts w:cs="Arial"/>
        </w:rPr>
        <w:t xml:space="preserve"> for existing </w:t>
      </w:r>
      <w:r w:rsidR="002E0D67" w:rsidRPr="2250C119">
        <w:rPr>
          <w:rFonts w:cs="Arial"/>
        </w:rPr>
        <w:t>licensees of the bands</w:t>
      </w:r>
      <w:r w:rsidR="00C3016B" w:rsidRPr="2250C119">
        <w:rPr>
          <w:rFonts w:cs="Arial"/>
        </w:rPr>
        <w:t>.</w:t>
      </w:r>
      <w:r w:rsidR="1E742590" w:rsidRPr="2250C119">
        <w:rPr>
          <w:rFonts w:cs="Arial"/>
        </w:rPr>
        <w:t xml:space="preserve">  SaskTel </w:t>
      </w:r>
      <w:r w:rsidR="00F509BE">
        <w:rPr>
          <w:rFonts w:cs="Arial"/>
        </w:rPr>
        <w:t>is</w:t>
      </w:r>
      <w:r w:rsidR="00F509BE" w:rsidRPr="2250C119">
        <w:rPr>
          <w:rFonts w:cs="Arial"/>
        </w:rPr>
        <w:t xml:space="preserve"> </w:t>
      </w:r>
      <w:r w:rsidR="1E742590" w:rsidRPr="2250C119">
        <w:rPr>
          <w:rFonts w:cs="Arial"/>
        </w:rPr>
        <w:t>opposed to this opt</w:t>
      </w:r>
      <w:r w:rsidR="5978A5C8" w:rsidRPr="2250C119">
        <w:rPr>
          <w:rFonts w:cs="Arial"/>
        </w:rPr>
        <w:t>ion.</w:t>
      </w:r>
    </w:p>
    <w:p w14:paraId="00C5290A" w14:textId="5484D392" w:rsidR="005060D7" w:rsidRDefault="005060D7" w:rsidP="005060D7">
      <w:pPr>
        <w:pStyle w:val="Heading2"/>
      </w:pPr>
      <w:r>
        <w:t>Responsibility</w:t>
      </w:r>
      <w:r w:rsidR="282A8602">
        <w:t xml:space="preserve"> of Drone Operation regarding Non-</w:t>
      </w:r>
      <w:r w:rsidR="0C72BC29">
        <w:t>Spectral</w:t>
      </w:r>
      <w:r w:rsidR="282A8602">
        <w:t xml:space="preserve"> Regulation</w:t>
      </w:r>
    </w:p>
    <w:p w14:paraId="7DCD46D6" w14:textId="66E1B87F" w:rsidR="00F8640A" w:rsidRDefault="67672244" w:rsidP="0015677D">
      <w:pPr>
        <w:pStyle w:val="StyleLinespacing15lines"/>
        <w:numPr>
          <w:ilvl w:val="0"/>
          <w:numId w:val="5"/>
        </w:numPr>
        <w:spacing w:after="240"/>
        <w:ind w:left="720" w:hanging="720"/>
        <w:rPr>
          <w:rFonts w:cs="Arial"/>
        </w:rPr>
      </w:pPr>
      <w:r w:rsidRPr="48821845">
        <w:rPr>
          <w:rFonts w:cs="Arial"/>
        </w:rPr>
        <w:t xml:space="preserve">The </w:t>
      </w:r>
      <w:r w:rsidR="007B3574" w:rsidRPr="48821845">
        <w:rPr>
          <w:rFonts w:cs="Arial"/>
        </w:rPr>
        <w:t>Department</w:t>
      </w:r>
      <w:r w:rsidR="0E48F1A6" w:rsidRPr="48821845">
        <w:rPr>
          <w:rFonts w:cs="Arial"/>
        </w:rPr>
        <w:t xml:space="preserve"> proposed</w:t>
      </w:r>
      <w:r w:rsidR="007B3574" w:rsidRPr="48821845">
        <w:rPr>
          <w:rFonts w:cs="Arial"/>
        </w:rPr>
        <w:t xml:space="preserve"> in paragraph 131 of the Consultation</w:t>
      </w:r>
      <w:r w:rsidR="00D866DC" w:rsidRPr="48821845">
        <w:rPr>
          <w:rFonts w:cs="Arial"/>
        </w:rPr>
        <w:t xml:space="preserve"> </w:t>
      </w:r>
      <w:r w:rsidR="00626E65" w:rsidRPr="48821845">
        <w:rPr>
          <w:rFonts w:cs="Arial"/>
        </w:rPr>
        <w:t>that the “</w:t>
      </w:r>
      <w:r w:rsidR="00A66369" w:rsidRPr="48821845">
        <w:rPr>
          <w:rFonts w:cs="Arial"/>
        </w:rPr>
        <w:t>commercial mobile licensee</w:t>
      </w:r>
      <w:r w:rsidR="00D866DC" w:rsidRPr="48821845">
        <w:rPr>
          <w:rFonts w:cs="Arial"/>
        </w:rPr>
        <w:t>” for example, SaskTel, is to “</w:t>
      </w:r>
      <w:r w:rsidR="6B560434" w:rsidRPr="48821845">
        <w:rPr>
          <w:rFonts w:cs="Arial"/>
        </w:rPr>
        <w:t xml:space="preserve">... </w:t>
      </w:r>
      <w:r w:rsidR="00A66369" w:rsidRPr="48821845">
        <w:rPr>
          <w:rFonts w:cs="Arial"/>
        </w:rPr>
        <w:t xml:space="preserve">ensure the operation of a </w:t>
      </w:r>
      <w:r w:rsidR="003B02A8" w:rsidRPr="48821845">
        <w:rPr>
          <w:rFonts w:cs="Arial"/>
        </w:rPr>
        <w:t>Drone</w:t>
      </w:r>
      <w:r w:rsidR="00AC071A" w:rsidRPr="48821845">
        <w:rPr>
          <w:rFonts w:cs="Arial"/>
        </w:rPr>
        <w:t xml:space="preserve"> in commercial mobile spectrum comply with all relevant laws and regulations, including but not limited to, Transport Canada’s </w:t>
      </w:r>
      <w:r w:rsidR="007944B3" w:rsidRPr="48821845">
        <w:rPr>
          <w:rFonts w:cs="Arial"/>
        </w:rPr>
        <w:t>regulation</w:t>
      </w:r>
      <w:r w:rsidR="4F360E52" w:rsidRPr="48821845">
        <w:rPr>
          <w:rFonts w:cs="Arial"/>
        </w:rPr>
        <w:t>s”</w:t>
      </w:r>
      <w:r w:rsidR="007944B3" w:rsidRPr="48821845">
        <w:rPr>
          <w:rFonts w:cs="Arial"/>
        </w:rPr>
        <w:t>.</w:t>
      </w:r>
      <w:r w:rsidR="6D99B1AF" w:rsidRPr="48821845">
        <w:rPr>
          <w:rFonts w:cs="Arial"/>
        </w:rPr>
        <w:t xml:space="preserve">  SaskTel is strongly opposed to this statement.</w:t>
      </w:r>
    </w:p>
    <w:p w14:paraId="76F2B260" w14:textId="59E31D84" w:rsidR="00876540" w:rsidRDefault="007944B3" w:rsidP="0015677D">
      <w:pPr>
        <w:pStyle w:val="StyleLinespacing15lines"/>
        <w:numPr>
          <w:ilvl w:val="0"/>
          <w:numId w:val="5"/>
        </w:numPr>
        <w:spacing w:after="240"/>
        <w:ind w:left="720" w:hanging="720"/>
        <w:rPr>
          <w:rFonts w:cs="Arial"/>
        </w:rPr>
      </w:pPr>
      <w:r w:rsidRPr="2250C119">
        <w:rPr>
          <w:rFonts w:cs="Arial"/>
        </w:rPr>
        <w:t xml:space="preserve">In the </w:t>
      </w:r>
      <w:proofErr w:type="spellStart"/>
      <w:r w:rsidRPr="2250C119">
        <w:rPr>
          <w:rFonts w:cs="Arial"/>
        </w:rPr>
        <w:t>OfCom</w:t>
      </w:r>
      <w:proofErr w:type="spellEnd"/>
      <w:r w:rsidRPr="2250C119">
        <w:rPr>
          <w:rFonts w:cs="Arial"/>
        </w:rPr>
        <w:t xml:space="preserve"> Decision that the Department referenced, the</w:t>
      </w:r>
      <w:r w:rsidR="00875A55">
        <w:rPr>
          <w:rFonts w:cs="Arial"/>
        </w:rPr>
        <w:t xml:space="preserve"> British regulator</w:t>
      </w:r>
      <w:r w:rsidRPr="2250C119">
        <w:rPr>
          <w:rFonts w:cs="Arial"/>
        </w:rPr>
        <w:t xml:space="preserve"> </w:t>
      </w:r>
      <w:r w:rsidR="0EDBF133" w:rsidRPr="2250C119">
        <w:rPr>
          <w:rFonts w:cs="Arial"/>
        </w:rPr>
        <w:t>very appropriately stated multiple times</w:t>
      </w:r>
      <w:r w:rsidR="00C0533B" w:rsidRPr="2250C119">
        <w:rPr>
          <w:rFonts w:cs="Arial"/>
        </w:rPr>
        <w:t xml:space="preserve"> in the document that what is contemplated in this Consultation is </w:t>
      </w:r>
      <w:r w:rsidR="00C832A1">
        <w:rPr>
          <w:rFonts w:cs="Arial"/>
        </w:rPr>
        <w:t>“</w:t>
      </w:r>
      <w:r w:rsidR="00560EE0" w:rsidRPr="2250C119">
        <w:rPr>
          <w:rFonts w:cs="Arial"/>
          <w:i/>
          <w:iCs/>
        </w:rPr>
        <w:t>not</w:t>
      </w:r>
      <w:r w:rsidR="00C832A1">
        <w:rPr>
          <w:rFonts w:cs="Arial"/>
          <w:i/>
          <w:iCs/>
        </w:rPr>
        <w:t>…</w:t>
      </w:r>
      <w:r w:rsidR="00560EE0" w:rsidRPr="2250C119">
        <w:rPr>
          <w:rFonts w:cs="Arial"/>
        </w:rPr>
        <w:t xml:space="preserve"> a ‘licence to fly’</w:t>
      </w:r>
      <w:r w:rsidR="00C3016B" w:rsidRPr="2250C119">
        <w:rPr>
          <w:rFonts w:cs="Arial"/>
        </w:rPr>
        <w:t>’</w:t>
      </w:r>
      <w:r w:rsidR="00C832A1">
        <w:rPr>
          <w:rFonts w:cs="Arial"/>
        </w:rPr>
        <w:t xml:space="preserve"> or only </w:t>
      </w:r>
      <w:r w:rsidR="008F676C">
        <w:rPr>
          <w:rFonts w:cs="Arial"/>
        </w:rPr>
        <w:t>“a licence to use the spectrum”</w:t>
      </w:r>
      <w:r w:rsidR="55A0695D" w:rsidRPr="2250C119">
        <w:rPr>
          <w:rFonts w:cs="Arial"/>
        </w:rPr>
        <w:t xml:space="preserve"> (</w:t>
      </w:r>
      <w:r w:rsidR="00B65277" w:rsidRPr="2250C119">
        <w:rPr>
          <w:rFonts w:cs="Arial"/>
        </w:rPr>
        <w:t>emphasis</w:t>
      </w:r>
      <w:r w:rsidR="55A0695D" w:rsidRPr="2250C119">
        <w:rPr>
          <w:rFonts w:cs="Arial"/>
        </w:rPr>
        <w:t xml:space="preserve"> added)</w:t>
      </w:r>
      <w:r w:rsidR="0043094A">
        <w:rPr>
          <w:rStyle w:val="FootnoteReference"/>
          <w:rFonts w:cs="Arial"/>
        </w:rPr>
        <w:footnoteReference w:id="5"/>
      </w:r>
      <w:r w:rsidR="00875A55">
        <w:rPr>
          <w:rFonts w:cs="Arial"/>
        </w:rPr>
        <w:t xml:space="preserve">.  SaskTel strongly recommends this same approach be adopted in Canada.  Mobile network operators are not </w:t>
      </w:r>
      <w:r w:rsidR="009F5448">
        <w:rPr>
          <w:rFonts w:cs="Arial"/>
        </w:rPr>
        <w:t>Drone police.  We are not equipped to act as such as we don’t control what devices are used by Drone operators.</w:t>
      </w:r>
    </w:p>
    <w:p w14:paraId="2E47FBC3" w14:textId="673B310A" w:rsidR="007944B3" w:rsidRPr="00A24B57" w:rsidRDefault="00876540" w:rsidP="00A24B57">
      <w:pPr>
        <w:pStyle w:val="StyleLinespacing15lines"/>
        <w:numPr>
          <w:ilvl w:val="0"/>
          <w:numId w:val="5"/>
        </w:numPr>
        <w:spacing w:after="240"/>
        <w:ind w:left="720" w:hanging="720"/>
        <w:rPr>
          <w:rFonts w:cs="Arial"/>
        </w:rPr>
      </w:pPr>
      <w:r>
        <w:rPr>
          <w:rFonts w:cs="Arial"/>
        </w:rPr>
        <w:t>The FCC</w:t>
      </w:r>
      <w:r w:rsidR="00774C50">
        <w:rPr>
          <w:rFonts w:cs="Arial"/>
        </w:rPr>
        <w:t>’s</w:t>
      </w:r>
      <w:r w:rsidR="0044663B">
        <w:rPr>
          <w:rFonts w:cs="Arial"/>
        </w:rPr>
        <w:t xml:space="preserve"> 2023 </w:t>
      </w:r>
      <w:r w:rsidR="0A531348">
        <w:rPr>
          <w:rFonts w:cs="Arial"/>
        </w:rPr>
        <w:t>NPRM</w:t>
      </w:r>
      <w:r w:rsidR="00774C50">
        <w:rPr>
          <w:rFonts w:cs="Arial"/>
        </w:rPr>
        <w:t>,</w:t>
      </w:r>
      <w:r w:rsidR="0A531348">
        <w:rPr>
          <w:rFonts w:cs="Arial"/>
        </w:rPr>
        <w:t xml:space="preserve"> </w:t>
      </w:r>
      <w:r w:rsidR="0044663B">
        <w:rPr>
          <w:rFonts w:cs="Arial"/>
        </w:rPr>
        <w:t>reference</w:t>
      </w:r>
      <w:r w:rsidR="70A541AB">
        <w:rPr>
          <w:rFonts w:cs="Arial"/>
        </w:rPr>
        <w:t>d</w:t>
      </w:r>
      <w:r w:rsidR="0044663B">
        <w:rPr>
          <w:rFonts w:cs="Arial"/>
        </w:rPr>
        <w:t xml:space="preserve"> by the Department</w:t>
      </w:r>
      <w:r w:rsidR="00774C50">
        <w:rPr>
          <w:rFonts w:cs="Arial"/>
        </w:rPr>
        <w:t>,</w:t>
      </w:r>
      <w:r>
        <w:rPr>
          <w:rFonts w:cs="Arial"/>
        </w:rPr>
        <w:t xml:space="preserve"> notes the</w:t>
      </w:r>
      <w:r w:rsidR="0066634F">
        <w:rPr>
          <w:rFonts w:cs="Arial"/>
        </w:rPr>
        <w:t xml:space="preserve"> FAA, </w:t>
      </w:r>
      <w:r w:rsidR="00BA1D0A">
        <w:rPr>
          <w:rFonts w:cs="Arial"/>
        </w:rPr>
        <w:t xml:space="preserve">TC’s </w:t>
      </w:r>
      <w:r>
        <w:rPr>
          <w:rFonts w:cs="Arial"/>
        </w:rPr>
        <w:t xml:space="preserve">equivalent agency </w:t>
      </w:r>
      <w:r w:rsidR="00AB4F88">
        <w:rPr>
          <w:rFonts w:cs="Arial"/>
        </w:rPr>
        <w:t xml:space="preserve">in the USA </w:t>
      </w:r>
      <w:r>
        <w:rPr>
          <w:rFonts w:cs="Arial"/>
        </w:rPr>
        <w:t xml:space="preserve">regulates </w:t>
      </w:r>
      <w:r w:rsidR="003E3EE4">
        <w:rPr>
          <w:rFonts w:cs="Arial"/>
        </w:rPr>
        <w:t>airspace and aircraft</w:t>
      </w:r>
      <w:r w:rsidR="003E3EE4" w:rsidDel="00BA1D0A">
        <w:rPr>
          <w:rFonts w:cs="Arial"/>
        </w:rPr>
        <w:t xml:space="preserve">, </w:t>
      </w:r>
      <w:r w:rsidR="003E3EE4">
        <w:rPr>
          <w:rFonts w:cs="Arial"/>
        </w:rPr>
        <w:t xml:space="preserve">has </w:t>
      </w:r>
      <w:r w:rsidR="09169B27">
        <w:rPr>
          <w:rFonts w:cs="Arial"/>
        </w:rPr>
        <w:t>“</w:t>
      </w:r>
      <w:r w:rsidR="00097DF7" w:rsidRPr="00097DF7">
        <w:rPr>
          <w:rFonts w:cs="Arial"/>
        </w:rPr>
        <w:t>jurisdictional responsibility to ensure the safety of aircraft</w:t>
      </w:r>
      <w:r w:rsidR="00097DF7">
        <w:rPr>
          <w:rFonts w:cs="Arial"/>
        </w:rPr>
        <w:t>.</w:t>
      </w:r>
      <w:r w:rsidR="28542846">
        <w:rPr>
          <w:rFonts w:cs="Arial"/>
        </w:rPr>
        <w:t>”</w:t>
      </w:r>
      <w:r w:rsidR="00097DF7">
        <w:rPr>
          <w:rStyle w:val="FootnoteReference"/>
          <w:rFonts w:cs="Arial"/>
        </w:rPr>
        <w:footnoteReference w:id="6"/>
      </w:r>
      <w:r w:rsidR="00A24B57">
        <w:rPr>
          <w:rFonts w:cs="Arial"/>
        </w:rPr>
        <w:t xml:space="preserve">  </w:t>
      </w:r>
      <w:r w:rsidR="00560EE0" w:rsidRPr="00A24B57">
        <w:rPr>
          <w:rFonts w:cs="Arial"/>
        </w:rPr>
        <w:t xml:space="preserve">The Department fully acknowledges Transport Canada’s domain in </w:t>
      </w:r>
      <w:r w:rsidR="00BD418B" w:rsidRPr="00A24B57">
        <w:rPr>
          <w:rFonts w:cs="Arial"/>
        </w:rPr>
        <w:t xml:space="preserve">paragraph 14 of the Consultation where it notes </w:t>
      </w:r>
      <w:r w:rsidR="31744F86" w:rsidRPr="00A24B57">
        <w:rPr>
          <w:rFonts w:cs="Arial"/>
        </w:rPr>
        <w:t>“</w:t>
      </w:r>
      <w:r w:rsidR="004A4FD4" w:rsidRPr="00A24B57">
        <w:rPr>
          <w:rFonts w:cs="Arial"/>
        </w:rPr>
        <w:t>TC regulates civil aviation industry, which includes the operation of Drones</w:t>
      </w:r>
      <w:r w:rsidR="003A5253" w:rsidRPr="00A24B57">
        <w:rPr>
          <w:rFonts w:cs="Arial"/>
        </w:rPr>
        <w:t>.</w:t>
      </w:r>
      <w:r w:rsidR="288B1F94" w:rsidRPr="00A24B57">
        <w:rPr>
          <w:rFonts w:cs="Arial"/>
        </w:rPr>
        <w:t>”</w:t>
      </w:r>
      <w:r w:rsidR="003A5253" w:rsidRPr="00A24B57">
        <w:rPr>
          <w:rFonts w:cs="Arial"/>
        </w:rPr>
        <w:t xml:space="preserve">  The Department needs to ensure the </w:t>
      </w:r>
      <w:r w:rsidR="00A24B57">
        <w:rPr>
          <w:rFonts w:cs="Arial"/>
        </w:rPr>
        <w:t xml:space="preserve">decision following from this Consultation </w:t>
      </w:r>
      <w:r w:rsidR="003A5253" w:rsidRPr="00A24B57">
        <w:rPr>
          <w:rFonts w:cs="Arial"/>
        </w:rPr>
        <w:t xml:space="preserve">remains aligned with </w:t>
      </w:r>
      <w:r w:rsidR="00A24B57">
        <w:rPr>
          <w:rFonts w:cs="Arial"/>
        </w:rPr>
        <w:t xml:space="preserve">the international </w:t>
      </w:r>
      <w:r w:rsidR="004B1079">
        <w:rPr>
          <w:rFonts w:cs="Arial"/>
        </w:rPr>
        <w:t>consensus on Drone regulation</w:t>
      </w:r>
      <w:r w:rsidR="003A5253" w:rsidRPr="00A24B57">
        <w:rPr>
          <w:rFonts w:cs="Arial"/>
        </w:rPr>
        <w:t xml:space="preserve">, </w:t>
      </w:r>
      <w:r w:rsidR="00502751" w:rsidRPr="00A24B57">
        <w:rPr>
          <w:rFonts w:cs="Arial"/>
        </w:rPr>
        <w:t>which is</w:t>
      </w:r>
      <w:r w:rsidR="3E4AC960" w:rsidRPr="00A24B57">
        <w:rPr>
          <w:rFonts w:cs="Arial"/>
        </w:rPr>
        <w:t xml:space="preserve"> that</w:t>
      </w:r>
      <w:r w:rsidR="00502751" w:rsidRPr="00A24B57">
        <w:rPr>
          <w:rFonts w:cs="Arial"/>
        </w:rPr>
        <w:t xml:space="preserve"> the </w:t>
      </w:r>
      <w:r w:rsidR="00BB08D9" w:rsidRPr="00A24B57">
        <w:rPr>
          <w:rFonts w:cs="Arial"/>
        </w:rPr>
        <w:t>D</w:t>
      </w:r>
      <w:r w:rsidR="00502751" w:rsidRPr="00A24B57">
        <w:rPr>
          <w:rFonts w:cs="Arial"/>
        </w:rPr>
        <w:t xml:space="preserve">rone operator </w:t>
      </w:r>
      <w:r w:rsidR="005E7A52" w:rsidRPr="00A24B57">
        <w:rPr>
          <w:rFonts w:cs="Arial"/>
        </w:rPr>
        <w:t xml:space="preserve">has the sole responsibility </w:t>
      </w:r>
      <w:r w:rsidR="488B3CF1" w:rsidRPr="00A24B57">
        <w:rPr>
          <w:rFonts w:cs="Arial"/>
        </w:rPr>
        <w:t>to</w:t>
      </w:r>
      <w:r w:rsidR="00BB08D9" w:rsidRPr="00A24B57">
        <w:rPr>
          <w:rFonts w:cs="Arial"/>
        </w:rPr>
        <w:t xml:space="preserve"> </w:t>
      </w:r>
      <w:r w:rsidR="005E7A52" w:rsidRPr="00A24B57">
        <w:rPr>
          <w:rFonts w:cs="Arial"/>
        </w:rPr>
        <w:t>ensur</w:t>
      </w:r>
      <w:r w:rsidR="0F7FAA3A" w:rsidRPr="00A24B57">
        <w:rPr>
          <w:rFonts w:cs="Arial"/>
        </w:rPr>
        <w:t>e</w:t>
      </w:r>
      <w:r w:rsidR="005E7A52" w:rsidRPr="00A24B57">
        <w:rPr>
          <w:rFonts w:cs="Arial"/>
        </w:rPr>
        <w:t xml:space="preserve"> compliance to TC’s regulations regarding Drones.</w:t>
      </w:r>
    </w:p>
    <w:p w14:paraId="6C9BAA83" w14:textId="7E961941" w:rsidR="00374B48" w:rsidRPr="00C259B4" w:rsidRDefault="006C1384" w:rsidP="00C259B4">
      <w:pPr>
        <w:pStyle w:val="StyleLinespacing15lines"/>
        <w:numPr>
          <w:ilvl w:val="0"/>
          <w:numId w:val="5"/>
        </w:numPr>
        <w:spacing w:after="240"/>
        <w:ind w:left="720" w:hanging="720"/>
        <w:rPr>
          <w:rFonts w:cs="Arial"/>
        </w:rPr>
      </w:pPr>
      <w:r>
        <w:rPr>
          <w:rFonts w:cs="Arial"/>
        </w:rPr>
        <w:t xml:space="preserve">Canadian mobile network operators, including </w:t>
      </w:r>
      <w:r w:rsidR="00350C04">
        <w:rPr>
          <w:rFonts w:cs="Arial"/>
        </w:rPr>
        <w:t>SaskTel</w:t>
      </w:r>
      <w:r>
        <w:rPr>
          <w:rFonts w:cs="Arial"/>
        </w:rPr>
        <w:t>,</w:t>
      </w:r>
      <w:r w:rsidR="00350C04">
        <w:rPr>
          <w:rFonts w:cs="Arial"/>
        </w:rPr>
        <w:t xml:space="preserve"> </w:t>
      </w:r>
      <w:r>
        <w:rPr>
          <w:rFonts w:cs="Arial"/>
        </w:rPr>
        <w:t xml:space="preserve">are not ‘enforcement </w:t>
      </w:r>
      <w:bookmarkStart w:id="1" w:name="_Int_MYEOyMaI"/>
      <w:r>
        <w:rPr>
          <w:rFonts w:cs="Arial"/>
        </w:rPr>
        <w:t>agencies’</w:t>
      </w:r>
      <w:bookmarkEnd w:id="1"/>
      <w:r w:rsidR="00A65CFE">
        <w:rPr>
          <w:rFonts w:cs="Arial"/>
        </w:rPr>
        <w:t xml:space="preserve">.  </w:t>
      </w:r>
      <w:r w:rsidR="003B02A8" w:rsidRPr="00C259B4">
        <w:rPr>
          <w:rFonts w:cs="Arial"/>
        </w:rPr>
        <w:t xml:space="preserve">In Canada, </w:t>
      </w:r>
      <w:r w:rsidR="00374B48" w:rsidRPr="00C259B4">
        <w:rPr>
          <w:rFonts w:cs="Arial"/>
        </w:rPr>
        <w:t>SaskTel</w:t>
      </w:r>
      <w:r w:rsidR="00715B83" w:rsidRPr="00C259B4">
        <w:rPr>
          <w:rFonts w:cs="Arial"/>
        </w:rPr>
        <w:t xml:space="preserve"> is</w:t>
      </w:r>
      <w:r w:rsidR="00374B48" w:rsidRPr="00C259B4">
        <w:rPr>
          <w:rFonts w:cs="Arial"/>
        </w:rPr>
        <w:t xml:space="preserve"> regulated by the </w:t>
      </w:r>
      <w:r w:rsidR="00374B48" w:rsidRPr="31C42A0A">
        <w:rPr>
          <w:rFonts w:cs="Arial"/>
          <w:i/>
          <w:iCs/>
        </w:rPr>
        <w:t>Telecommunications Ac</w:t>
      </w:r>
      <w:r w:rsidR="0016593C" w:rsidRPr="31C42A0A">
        <w:rPr>
          <w:rFonts w:cs="Arial"/>
          <w:i/>
          <w:iCs/>
        </w:rPr>
        <w:t>t</w:t>
      </w:r>
      <w:r w:rsidR="006940DF">
        <w:rPr>
          <w:rStyle w:val="FootnoteReference"/>
          <w:rFonts w:cs="Arial"/>
          <w:i/>
          <w:iCs/>
        </w:rPr>
        <w:footnoteReference w:id="7"/>
      </w:r>
      <w:r w:rsidR="0016593C" w:rsidRPr="00C259B4">
        <w:rPr>
          <w:rFonts w:cs="Arial"/>
        </w:rPr>
        <w:t xml:space="preserve"> </w:t>
      </w:r>
      <w:r w:rsidR="0016593C" w:rsidRPr="00C976A4">
        <w:rPr>
          <w:rFonts w:cs="Arial"/>
          <w:b/>
          <w:bCs/>
        </w:rPr>
        <w:t>(</w:t>
      </w:r>
      <w:r w:rsidR="009C025D" w:rsidRPr="00C976A4">
        <w:rPr>
          <w:rFonts w:cs="Arial"/>
          <w:b/>
          <w:bCs/>
        </w:rPr>
        <w:t>“The Act”)</w:t>
      </w:r>
      <w:r w:rsidR="0016593C" w:rsidRPr="00C976A4">
        <w:rPr>
          <w:rFonts w:cs="Arial"/>
          <w:b/>
          <w:bCs/>
        </w:rPr>
        <w:t>.</w:t>
      </w:r>
      <w:r w:rsidR="009C025D" w:rsidRPr="00C259B4">
        <w:rPr>
          <w:rFonts w:cs="Arial"/>
        </w:rPr>
        <w:t xml:space="preserve">  </w:t>
      </w:r>
      <w:r w:rsidR="004B1079">
        <w:rPr>
          <w:rFonts w:cs="Arial"/>
        </w:rPr>
        <w:t>At s</w:t>
      </w:r>
      <w:r w:rsidR="009C025D" w:rsidRPr="00C259B4">
        <w:rPr>
          <w:rFonts w:cs="Arial"/>
        </w:rPr>
        <w:t xml:space="preserve">ection 36 </w:t>
      </w:r>
      <w:r w:rsidR="004B1079">
        <w:rPr>
          <w:rFonts w:cs="Arial"/>
        </w:rPr>
        <w:t xml:space="preserve">of the </w:t>
      </w:r>
      <w:r w:rsidR="7BB28B42">
        <w:rPr>
          <w:rFonts w:cs="Arial"/>
        </w:rPr>
        <w:t>Act,</w:t>
      </w:r>
      <w:r w:rsidR="004B1079">
        <w:rPr>
          <w:rFonts w:cs="Arial"/>
        </w:rPr>
        <w:t xml:space="preserve"> it states that</w:t>
      </w:r>
      <w:r w:rsidR="00411859" w:rsidRPr="00C259B4">
        <w:rPr>
          <w:rFonts w:cs="Arial"/>
        </w:rPr>
        <w:t>:</w:t>
      </w:r>
    </w:p>
    <w:p w14:paraId="343FB59F" w14:textId="13A1876E" w:rsidR="00411859" w:rsidRDefault="00411859" w:rsidP="00AD61C3">
      <w:pPr>
        <w:pStyle w:val="StyleLinespacing15lines"/>
        <w:spacing w:after="0"/>
        <w:ind w:left="1440" w:right="806"/>
        <w:rPr>
          <w:rFonts w:cs="Arial"/>
          <w:i/>
          <w:iCs/>
        </w:rPr>
      </w:pPr>
      <w:r>
        <w:rPr>
          <w:rFonts w:cs="Arial"/>
        </w:rPr>
        <w:t>“</w:t>
      </w:r>
      <w:r w:rsidR="0070798B" w:rsidRPr="0070798B">
        <w:rPr>
          <w:rFonts w:cs="Arial"/>
          <w:i/>
          <w:iCs/>
        </w:rPr>
        <w:t>Except where the Commission approves otherwise, a</w:t>
      </w:r>
      <w:r w:rsidR="0070798B">
        <w:rPr>
          <w:rFonts w:cs="Arial"/>
          <w:i/>
          <w:iCs/>
        </w:rPr>
        <w:t xml:space="preserve"> </w:t>
      </w:r>
      <w:r w:rsidR="0070798B" w:rsidRPr="0070798B">
        <w:rPr>
          <w:rFonts w:cs="Arial"/>
          <w:i/>
          <w:iCs/>
        </w:rPr>
        <w:t>Canadian carrier shall not control the content or influence the meaning or purpose of telecommunications carried by it for the public.</w:t>
      </w:r>
      <w:r w:rsidR="003807CD">
        <w:rPr>
          <w:rFonts w:cs="Arial"/>
          <w:i/>
          <w:iCs/>
        </w:rPr>
        <w:t>”</w:t>
      </w:r>
    </w:p>
    <w:p w14:paraId="2EAF5F12" w14:textId="77777777" w:rsidR="00A65CFE" w:rsidRPr="008E42D3" w:rsidRDefault="00A65CFE" w:rsidP="00A65CFE">
      <w:pPr>
        <w:pStyle w:val="StyleLinespacing15lines"/>
        <w:spacing w:after="0"/>
        <w:ind w:left="720"/>
        <w:rPr>
          <w:rFonts w:cs="Arial"/>
        </w:rPr>
      </w:pPr>
    </w:p>
    <w:p w14:paraId="0BD1A9E7" w14:textId="2CB358BD" w:rsidR="003807CD" w:rsidRPr="003807CD" w:rsidRDefault="00094604" w:rsidP="00AD61C3">
      <w:pPr>
        <w:pStyle w:val="StyleLinespacing15lines"/>
        <w:spacing w:after="240"/>
        <w:ind w:left="720"/>
        <w:rPr>
          <w:rFonts w:cs="Arial"/>
        </w:rPr>
      </w:pPr>
      <w:r>
        <w:rPr>
          <w:rFonts w:cs="Arial"/>
        </w:rPr>
        <w:t xml:space="preserve">This key aspect of The Act has been tested </w:t>
      </w:r>
      <w:r w:rsidR="008D4946">
        <w:rPr>
          <w:rFonts w:cs="Arial"/>
        </w:rPr>
        <w:t xml:space="preserve">in </w:t>
      </w:r>
      <w:r w:rsidR="00E91D3E">
        <w:rPr>
          <w:rFonts w:cs="Arial"/>
        </w:rPr>
        <w:t xml:space="preserve">several proceedings </w:t>
      </w:r>
      <w:r w:rsidR="000714EC">
        <w:rPr>
          <w:rFonts w:cs="Arial"/>
        </w:rPr>
        <w:t xml:space="preserve">where it has been affirmed </w:t>
      </w:r>
      <w:r w:rsidR="00361923">
        <w:rPr>
          <w:rFonts w:cs="Arial"/>
        </w:rPr>
        <w:t xml:space="preserve">a Canadian carrier would not have the right </w:t>
      </w:r>
      <w:r w:rsidR="00B60B33">
        <w:rPr>
          <w:rFonts w:cs="Arial"/>
        </w:rPr>
        <w:t xml:space="preserve">to </w:t>
      </w:r>
      <w:r w:rsidR="003A3CEC">
        <w:rPr>
          <w:rFonts w:cs="Arial"/>
        </w:rPr>
        <w:t xml:space="preserve">monitor and suspend service </w:t>
      </w:r>
      <w:r w:rsidR="004449FD">
        <w:rPr>
          <w:rFonts w:cs="Arial"/>
        </w:rPr>
        <w:t xml:space="preserve">of a Drone </w:t>
      </w:r>
      <w:r w:rsidR="005704E2">
        <w:rPr>
          <w:rFonts w:cs="Arial"/>
        </w:rPr>
        <w:t xml:space="preserve">Operator if </w:t>
      </w:r>
      <w:r w:rsidR="00B36A77">
        <w:rPr>
          <w:rFonts w:cs="Arial"/>
        </w:rPr>
        <w:t xml:space="preserve">the Drone Operator </w:t>
      </w:r>
      <w:r w:rsidR="005704E2">
        <w:rPr>
          <w:rFonts w:cs="Arial"/>
        </w:rPr>
        <w:t>contravened any other Canadian Law outside of The Act.</w:t>
      </w:r>
    </w:p>
    <w:p w14:paraId="3C4E64D3" w14:textId="46645310" w:rsidR="001049D2" w:rsidRDefault="00A67CC6" w:rsidP="001049D2">
      <w:pPr>
        <w:pStyle w:val="StyleLinespacing15lines"/>
        <w:numPr>
          <w:ilvl w:val="0"/>
          <w:numId w:val="5"/>
        </w:numPr>
        <w:spacing w:after="240"/>
        <w:ind w:left="720" w:hanging="720"/>
        <w:rPr>
          <w:rFonts w:cs="Arial"/>
        </w:rPr>
      </w:pPr>
      <w:r>
        <w:rPr>
          <w:rFonts w:cs="Arial"/>
        </w:rPr>
        <w:t>The consensus in</w:t>
      </w:r>
      <w:r w:rsidR="003D4CEA" w:rsidRPr="00B778F6" w:rsidDel="000C7EC3">
        <w:rPr>
          <w:rFonts w:cs="Arial"/>
        </w:rPr>
        <w:t xml:space="preserve"> </w:t>
      </w:r>
      <w:r w:rsidR="000C7EC3">
        <w:rPr>
          <w:rFonts w:cs="Arial"/>
        </w:rPr>
        <w:t xml:space="preserve">international commentary, action, and regulatory follow through </w:t>
      </w:r>
      <w:r w:rsidR="00CE1D55" w:rsidRPr="00B778F6">
        <w:rPr>
          <w:rFonts w:cs="Arial"/>
        </w:rPr>
        <w:t>inf</w:t>
      </w:r>
      <w:r w:rsidR="008F3F27">
        <w:rPr>
          <w:rFonts w:cs="Arial"/>
        </w:rPr>
        <w:t>orm</w:t>
      </w:r>
      <w:r w:rsidR="00CE1D55" w:rsidRPr="00B778F6">
        <w:rPr>
          <w:rFonts w:cs="Arial"/>
        </w:rPr>
        <w:t xml:space="preserve"> SaskTel’s responses to the specific questions that follow</w:t>
      </w:r>
      <w:r>
        <w:rPr>
          <w:rFonts w:cs="Arial"/>
        </w:rPr>
        <w:t xml:space="preserve"> and support Drone access to mobile spectrum in a cautious way to protect </w:t>
      </w:r>
      <w:r w:rsidR="00073439">
        <w:rPr>
          <w:rFonts w:cs="Arial"/>
        </w:rPr>
        <w:t xml:space="preserve">retail mobile network uses.  The international consensus is also that agencies like TC, not mobile network operators, are best suited to regulate Drone use and Drone pilot behaviour. </w:t>
      </w:r>
    </w:p>
    <w:p w14:paraId="5925A9C4" w14:textId="7DA6437A" w:rsidR="00AB253B" w:rsidRPr="005E57FC" w:rsidRDefault="00AB253B" w:rsidP="005060D7">
      <w:pPr>
        <w:pStyle w:val="StyleLinespacing15lines"/>
        <w:spacing w:after="240"/>
        <w:rPr>
          <w:rFonts w:cs="Arial"/>
        </w:rPr>
      </w:pPr>
    </w:p>
    <w:p w14:paraId="75F9BEC0" w14:textId="0C3BB9A7" w:rsidR="00773488" w:rsidRPr="004F24C4" w:rsidRDefault="00333EF5" w:rsidP="00773488">
      <w:pPr>
        <w:pStyle w:val="Heading2"/>
        <w:spacing w:before="200" w:afterLines="100" w:after="240"/>
        <w:rPr>
          <w:kern w:val="28"/>
          <w:sz w:val="32"/>
          <w:szCs w:val="32"/>
        </w:rPr>
      </w:pPr>
      <w:r>
        <w:rPr>
          <w:kern w:val="28"/>
          <w:sz w:val="32"/>
          <w:szCs w:val="32"/>
        </w:rPr>
        <w:t>SASKTEL RESPONSES TO ISED QUESTIONS</w:t>
      </w:r>
    </w:p>
    <w:p w14:paraId="417FB97A" w14:textId="1A5ADC28" w:rsidR="00906613" w:rsidRPr="00CC2A5A" w:rsidRDefault="00906613" w:rsidP="00634280">
      <w:pPr>
        <w:pStyle w:val="StyleLinespacing15lines"/>
        <w:numPr>
          <w:ilvl w:val="0"/>
          <w:numId w:val="5"/>
        </w:numPr>
        <w:spacing w:after="240"/>
        <w:ind w:left="720" w:hanging="720"/>
      </w:pPr>
      <w:r>
        <w:t>We have reviewed the Consultation and as a regional service provider</w:t>
      </w:r>
      <w:r w:rsidR="00CC4C21">
        <w:t>.</w:t>
      </w:r>
      <w:r>
        <w:t xml:space="preserve"> </w:t>
      </w:r>
      <w:r w:rsidRPr="008D11D2">
        <w:rPr>
          <w:rFonts w:cs="Arial"/>
        </w:rPr>
        <w:t>SaskTel</w:t>
      </w:r>
      <w:r w:rsidR="00CC4C21">
        <w:rPr>
          <w:rFonts w:cs="Arial"/>
        </w:rPr>
        <w:t>’s</w:t>
      </w:r>
      <w:r>
        <w:t xml:space="preserve"> input, suggestions, and recommendations on issues raised in the Consultation</w:t>
      </w:r>
      <w:r w:rsidR="00CC4C21">
        <w:t xml:space="preserve"> are driven by that view</w:t>
      </w:r>
      <w:r>
        <w:t>.</w:t>
      </w:r>
    </w:p>
    <w:p w14:paraId="7FB15331" w14:textId="4D0753C8" w:rsidR="00121508" w:rsidRDefault="00906613" w:rsidP="008D11D2">
      <w:pPr>
        <w:pStyle w:val="StyleLinespacing15lines"/>
        <w:numPr>
          <w:ilvl w:val="0"/>
          <w:numId w:val="5"/>
        </w:numPr>
        <w:spacing w:after="240"/>
        <w:ind w:left="720" w:hanging="720"/>
      </w:pPr>
      <w:r w:rsidRPr="00204648">
        <w:rPr>
          <w:szCs w:val="22"/>
        </w:rPr>
        <w:t>SaskTel’s</w:t>
      </w:r>
      <w:r>
        <w:t xml:space="preserve"> </w:t>
      </w:r>
      <w:r w:rsidR="00D86536">
        <w:t xml:space="preserve">individual </w:t>
      </w:r>
      <w:r>
        <w:t xml:space="preserve">responses to the questions posed in the Consultation are below.  The </w:t>
      </w:r>
      <w:r w:rsidRPr="008D11D2">
        <w:rPr>
          <w:rFonts w:cs="Arial"/>
        </w:rPr>
        <w:t>section</w:t>
      </w:r>
      <w:r>
        <w:t xml:space="preserve"> numbering of this document corresponds to the section numbering of the Consultation.  Failure to address any particular issue or item, or the Comments made by any other party, should not be construed as agreement with those Comments where such agreement is not in the interests of SaskTel.</w:t>
      </w:r>
    </w:p>
    <w:p w14:paraId="2D25EC02" w14:textId="77777777" w:rsidR="00121508" w:rsidRDefault="00121508">
      <w:r>
        <w:br w:type="page"/>
      </w:r>
    </w:p>
    <w:p w14:paraId="7C00FD6E" w14:textId="77777777" w:rsidR="00DB1D91" w:rsidRPr="00A21F25" w:rsidRDefault="00DB1D91" w:rsidP="00121508">
      <w:pPr>
        <w:pStyle w:val="StyleLinespacing15lines"/>
        <w:spacing w:after="240"/>
      </w:pPr>
    </w:p>
    <w:p w14:paraId="15CF79B8" w14:textId="0960F27D" w:rsidR="00205988" w:rsidRPr="00861563" w:rsidRDefault="00DF276E" w:rsidP="00861563">
      <w:pPr>
        <w:pStyle w:val="Heading2"/>
        <w:spacing w:before="200" w:afterLines="100" w:after="240"/>
        <w:rPr>
          <w:kern w:val="28"/>
          <w:sz w:val="32"/>
          <w:szCs w:val="32"/>
        </w:rPr>
      </w:pPr>
      <w:r w:rsidRPr="005D5094">
        <w:rPr>
          <w:kern w:val="28"/>
          <w:sz w:val="32"/>
          <w:szCs w:val="32"/>
        </w:rPr>
        <w:t xml:space="preserve">SASKTEL RESPONSE TO </w:t>
      </w:r>
      <w:r w:rsidR="00781849" w:rsidRPr="00781849">
        <w:rPr>
          <w:kern w:val="28"/>
          <w:sz w:val="32"/>
          <w:szCs w:val="32"/>
        </w:rPr>
        <w:t xml:space="preserve">Consultation </w:t>
      </w:r>
      <w:r w:rsidR="000712B0">
        <w:rPr>
          <w:kern w:val="28"/>
          <w:sz w:val="32"/>
          <w:szCs w:val="32"/>
        </w:rPr>
        <w:t>Questions</w:t>
      </w:r>
    </w:p>
    <w:p w14:paraId="1B21E6B2" w14:textId="41AD8E6E" w:rsidR="00925DF3" w:rsidRDefault="00925DF3" w:rsidP="7DE75F16">
      <w:pPr>
        <w:spacing w:after="240"/>
        <w:rPr>
          <w:highlight w:val="yellow"/>
        </w:rPr>
      </w:pPr>
    </w:p>
    <w:p w14:paraId="742556A2" w14:textId="77777777" w:rsidR="00121508" w:rsidRDefault="00121508" w:rsidP="00C13343">
      <w:pPr>
        <w:keepNext/>
        <w:keepLines/>
        <w:pBdr>
          <w:top w:val="single" w:sz="4" w:space="1" w:color="auto"/>
          <w:left w:val="single" w:sz="4" w:space="4" w:color="auto"/>
          <w:bottom w:val="single" w:sz="4" w:space="1" w:color="auto"/>
          <w:right w:val="single" w:sz="4" w:space="4" w:color="auto"/>
        </w:pBdr>
        <w:rPr>
          <w:b/>
          <w:iCs/>
          <w:szCs w:val="22"/>
        </w:rPr>
      </w:pPr>
      <w:r w:rsidRPr="00121508">
        <w:rPr>
          <w:b/>
          <w:iCs/>
          <w:szCs w:val="22"/>
        </w:rPr>
        <w:t>Q21: ISED is seeking comments on the proposed considerations to identify specific commercial mobile bands where the proposed RPAS framework will be applied.</w:t>
      </w:r>
    </w:p>
    <w:p w14:paraId="09B0A8B7" w14:textId="77777777" w:rsidR="00121508" w:rsidRDefault="00121508" w:rsidP="00C13343">
      <w:pPr>
        <w:keepNext/>
        <w:keepLines/>
        <w:pBdr>
          <w:top w:val="single" w:sz="4" w:space="1" w:color="auto"/>
          <w:left w:val="single" w:sz="4" w:space="4" w:color="auto"/>
          <w:bottom w:val="single" w:sz="4" w:space="1" w:color="auto"/>
          <w:right w:val="single" w:sz="4" w:space="4" w:color="auto"/>
        </w:pBdr>
        <w:rPr>
          <w:b/>
          <w:iCs/>
          <w:szCs w:val="22"/>
        </w:rPr>
      </w:pPr>
    </w:p>
    <w:p w14:paraId="284BD520" w14:textId="57BD0689" w:rsidR="00C13343" w:rsidRDefault="00C13343" w:rsidP="00C13343">
      <w:pPr>
        <w:keepNext/>
        <w:keepLines/>
        <w:pBdr>
          <w:top w:val="single" w:sz="4" w:space="1" w:color="auto"/>
          <w:left w:val="single" w:sz="4" w:space="4" w:color="auto"/>
          <w:bottom w:val="single" w:sz="4" w:space="1" w:color="auto"/>
          <w:right w:val="single" w:sz="4" w:space="4" w:color="auto"/>
        </w:pBdr>
        <w:rPr>
          <w:b/>
          <w:iCs/>
          <w:szCs w:val="22"/>
        </w:rPr>
      </w:pPr>
      <w:r w:rsidRPr="00C13343">
        <w:rPr>
          <w:b/>
          <w:iCs/>
          <w:szCs w:val="22"/>
        </w:rPr>
        <w:t>Q22: ISED is seeking comments on other considerations it should take into account when identifying commercial mobile bands where the proposed RPAS framework will be applied.</w:t>
      </w:r>
    </w:p>
    <w:p w14:paraId="1666FC38" w14:textId="77777777" w:rsidR="00C13343" w:rsidRDefault="00C13343" w:rsidP="00C13343">
      <w:pPr>
        <w:keepNext/>
        <w:keepLines/>
        <w:pBdr>
          <w:top w:val="single" w:sz="4" w:space="1" w:color="auto"/>
          <w:left w:val="single" w:sz="4" w:space="4" w:color="auto"/>
          <w:bottom w:val="single" w:sz="4" w:space="1" w:color="auto"/>
          <w:right w:val="single" w:sz="4" w:space="4" w:color="auto"/>
        </w:pBdr>
        <w:rPr>
          <w:b/>
          <w:iCs/>
          <w:szCs w:val="22"/>
        </w:rPr>
      </w:pPr>
    </w:p>
    <w:p w14:paraId="0E68C145" w14:textId="003BEFB1" w:rsidR="00CC0668" w:rsidRPr="003D6505" w:rsidRDefault="00C13343" w:rsidP="00C13343">
      <w:pPr>
        <w:keepNext/>
        <w:keepLines/>
        <w:pBdr>
          <w:top w:val="single" w:sz="4" w:space="1" w:color="auto"/>
          <w:left w:val="single" w:sz="4" w:space="4" w:color="auto"/>
          <w:bottom w:val="single" w:sz="4" w:space="1" w:color="auto"/>
          <w:right w:val="single" w:sz="4" w:space="4" w:color="auto"/>
        </w:pBdr>
        <w:rPr>
          <w:b/>
          <w:iCs/>
          <w:szCs w:val="22"/>
        </w:rPr>
      </w:pPr>
      <w:r w:rsidRPr="00C13343">
        <w:rPr>
          <w:b/>
          <w:iCs/>
          <w:szCs w:val="22"/>
        </w:rPr>
        <w:t>In providing comments to the above questions, respondents are asked to include supporting rationale and arguments</w:t>
      </w:r>
      <w:r w:rsidR="00106BE9" w:rsidRPr="00106BE9">
        <w:rPr>
          <w:b/>
          <w:iCs/>
          <w:szCs w:val="22"/>
        </w:rPr>
        <w:t>.</w:t>
      </w:r>
    </w:p>
    <w:p w14:paraId="795F6A5E" w14:textId="77777777" w:rsidR="006B7EF3" w:rsidRDefault="006B7EF3" w:rsidP="003D6505">
      <w:pPr>
        <w:spacing w:after="240"/>
      </w:pPr>
    </w:p>
    <w:p w14:paraId="4EB0973C" w14:textId="73418A24" w:rsidR="00D23648" w:rsidRDefault="00AD2598" w:rsidP="0008527D">
      <w:pPr>
        <w:pStyle w:val="StyleLinespacing15lines"/>
        <w:numPr>
          <w:ilvl w:val="0"/>
          <w:numId w:val="5"/>
        </w:numPr>
        <w:spacing w:after="240"/>
        <w:ind w:left="720" w:hanging="720"/>
      </w:pPr>
      <w:r>
        <w:t xml:space="preserve">The Department </w:t>
      </w:r>
      <w:r w:rsidR="002E15B6">
        <w:t xml:space="preserve">noted in the Consultation in paragraph </w:t>
      </w:r>
      <w:r w:rsidR="00CE6E28">
        <w:t xml:space="preserve">20 that </w:t>
      </w:r>
      <w:bookmarkStart w:id="2" w:name="_Int_dDyeKtRR"/>
      <w:r w:rsidR="00CE6E28">
        <w:t>Drones</w:t>
      </w:r>
      <w:bookmarkEnd w:id="2"/>
      <w:r w:rsidR="00CE6E28">
        <w:t xml:space="preserve"> </w:t>
      </w:r>
      <w:r w:rsidR="217F927F">
        <w:t>“</w:t>
      </w:r>
      <w:r w:rsidR="00CE6E28">
        <w:t>can assist in emergency response</w:t>
      </w:r>
      <w:r w:rsidR="6724DC70">
        <w:t>”</w:t>
      </w:r>
      <w:r w:rsidR="00643E22">
        <w:t>.</w:t>
      </w:r>
      <w:r w:rsidR="00030813">
        <w:t xml:space="preserve">  </w:t>
      </w:r>
      <w:r w:rsidR="3125940E">
        <w:t>The utilization of Drones by Law enforcement dat</w:t>
      </w:r>
      <w:r w:rsidR="7FDF6B47">
        <w:t>e</w:t>
      </w:r>
      <w:r w:rsidR="3125940E">
        <w:t xml:space="preserve"> back </w:t>
      </w:r>
      <w:r w:rsidR="008A7842">
        <w:t xml:space="preserve">at least a </w:t>
      </w:r>
      <w:r w:rsidR="3125940E">
        <w:t>decade in Saskatchewan</w:t>
      </w:r>
      <w:r w:rsidR="008A7842">
        <w:t>.</w:t>
      </w:r>
      <w:r w:rsidR="01431E38">
        <w:t xml:space="preserve"> </w:t>
      </w:r>
      <w:r w:rsidR="00566615">
        <w:t xml:space="preserve"> </w:t>
      </w:r>
      <w:r w:rsidR="00B81DD0">
        <w:t xml:space="preserve">In 2013, following a car crash, a Drone located a </w:t>
      </w:r>
      <w:r w:rsidR="00906CEF">
        <w:t xml:space="preserve">person </w:t>
      </w:r>
      <w:r w:rsidR="00B81DD0">
        <w:t xml:space="preserve">who had </w:t>
      </w:r>
      <w:r w:rsidR="33C1E46B">
        <w:t>collapsed in a field</w:t>
      </w:r>
      <w:r w:rsidR="412BD2BA">
        <w:t xml:space="preserve"> after an accident</w:t>
      </w:r>
      <w:r w:rsidR="00B81DD0">
        <w:t>.</w:t>
      </w:r>
      <w:r w:rsidRPr="4676DC24">
        <w:rPr>
          <w:rStyle w:val="FootnoteReference"/>
        </w:rPr>
        <w:footnoteReference w:id="8"/>
      </w:r>
      <w:r w:rsidR="33C1E46B">
        <w:t xml:space="preserve">  Drone use </w:t>
      </w:r>
      <w:r w:rsidR="46B3F49A">
        <w:t xml:space="preserve">by law enforcement and emergency services </w:t>
      </w:r>
      <w:r w:rsidR="00B81DD0">
        <w:t xml:space="preserve">has evolved </w:t>
      </w:r>
      <w:r w:rsidR="46B3F49A">
        <w:t>for “tasks that are dull, dirty or dangerous”</w:t>
      </w:r>
      <w:bookmarkStart w:id="3" w:name="_Ref222496594"/>
      <w:r w:rsidRPr="4676DC24">
        <w:rPr>
          <w:rStyle w:val="FootnoteReference"/>
        </w:rPr>
        <w:footnoteReference w:id="9"/>
      </w:r>
      <w:bookmarkEnd w:id="3"/>
      <w:r w:rsidR="281926A9">
        <w:t xml:space="preserve"> </w:t>
      </w:r>
      <w:r w:rsidR="1FB9F277">
        <w:t>reduc</w:t>
      </w:r>
      <w:r w:rsidR="00F13C56">
        <w:t>ing risk in hazardous situations</w:t>
      </w:r>
      <w:r w:rsidR="3AEBCED7">
        <w:t>, as well as contributing to</w:t>
      </w:r>
      <w:r w:rsidR="00631798">
        <w:t xml:space="preserve"> a reduction in operational costs (as compared to utilizing a piloted aircraft)</w:t>
      </w:r>
      <w:r w:rsidR="1AED36DF">
        <w:t xml:space="preserve"> and use cases from search and rescue, vehicle collision </w:t>
      </w:r>
      <w:r w:rsidR="50D18470">
        <w:t>reconstruction</w:t>
      </w:r>
      <w:r w:rsidR="1AED36DF">
        <w:t xml:space="preserve"> to intelligence gathering.</w:t>
      </w:r>
      <w:r w:rsidR="007A18A9">
        <w:t xml:space="preserve">  </w:t>
      </w:r>
      <w:r w:rsidR="00071D65">
        <w:t xml:space="preserve">The use </w:t>
      </w:r>
      <w:r w:rsidR="008B6F6A">
        <w:t>by emergency response agencies has</w:t>
      </w:r>
      <w:r w:rsidR="008B6F6A" w:rsidDel="008251C3">
        <w:t xml:space="preserve"> </w:t>
      </w:r>
      <w:r w:rsidR="008B6F6A">
        <w:t>evolved and grown to where in</w:t>
      </w:r>
      <w:r w:rsidR="007672D1">
        <w:t xml:space="preserve"> 20</w:t>
      </w:r>
      <w:r w:rsidR="00CB61C7">
        <w:t>24</w:t>
      </w:r>
      <w:r w:rsidR="008B6F6A">
        <w:t xml:space="preserve"> Ontario alone approximately 60%</w:t>
      </w:r>
      <w:r w:rsidR="0031661B">
        <w:rPr>
          <w:vertAlign w:val="superscript"/>
        </w:rPr>
        <w:t>8</w:t>
      </w:r>
      <w:r w:rsidR="008B6F6A">
        <w:t xml:space="preserve"> of </w:t>
      </w:r>
      <w:r w:rsidR="00483F11">
        <w:t xml:space="preserve">municipal police services have </w:t>
      </w:r>
      <w:r w:rsidR="00F03AD3">
        <w:t>access to Drones</w:t>
      </w:r>
      <w:r w:rsidR="00286363">
        <w:t>,</w:t>
      </w:r>
      <w:r w:rsidR="00F03AD3">
        <w:t xml:space="preserve"> used for tasks from </w:t>
      </w:r>
      <w:r w:rsidR="00CF098C">
        <w:t>search and rescue to traffic enforcement.</w:t>
      </w:r>
    </w:p>
    <w:p w14:paraId="06B4BDA2" w14:textId="58C441A0" w:rsidR="003C0D1D" w:rsidRDefault="005234AE" w:rsidP="0008527D">
      <w:pPr>
        <w:pStyle w:val="StyleLinespacing15lines"/>
        <w:numPr>
          <w:ilvl w:val="0"/>
          <w:numId w:val="5"/>
        </w:numPr>
        <w:spacing w:after="240"/>
        <w:ind w:left="720" w:hanging="720"/>
      </w:pPr>
      <w:r>
        <w:t xml:space="preserve">While the law enforcement/public safety uses </w:t>
      </w:r>
      <w:r w:rsidR="00EF4667">
        <w:t>for Drones have been proven</w:t>
      </w:r>
      <w:r>
        <w:t>, what is less obvious is why t</w:t>
      </w:r>
      <w:r w:rsidR="0A468FBF">
        <w:t>he</w:t>
      </w:r>
      <w:r w:rsidR="00D249EB">
        <w:t xml:space="preserve"> Department did not </w:t>
      </w:r>
      <w:r>
        <w:t xml:space="preserve">consider use of </w:t>
      </w:r>
      <w:r w:rsidR="00D249EB">
        <w:t>the Public Safety Band</w:t>
      </w:r>
      <w:r w:rsidR="00D46541">
        <w:t xml:space="preserve"> (PSBN)</w:t>
      </w:r>
      <w:r w:rsidR="00D249EB">
        <w:t xml:space="preserve"> </w:t>
      </w:r>
      <w:r>
        <w:t xml:space="preserve">in the </w:t>
      </w:r>
      <w:r w:rsidR="00D249EB">
        <w:t>Consultation.</w:t>
      </w:r>
    </w:p>
    <w:p w14:paraId="4BCD6F50" w14:textId="3DBFCEC7" w:rsidR="00631798" w:rsidRDefault="00D249EB" w:rsidP="0008527D">
      <w:pPr>
        <w:pStyle w:val="StyleLinespacing15lines"/>
        <w:numPr>
          <w:ilvl w:val="0"/>
          <w:numId w:val="5"/>
        </w:numPr>
        <w:spacing w:after="240"/>
        <w:ind w:left="720" w:hanging="720"/>
      </w:pPr>
      <w:r>
        <w:t xml:space="preserve">The Department has </w:t>
      </w:r>
      <w:r w:rsidR="00EE3458">
        <w:t xml:space="preserve">left the </w:t>
      </w:r>
      <w:r w:rsidR="00054DF2">
        <w:t xml:space="preserve">PSBN </w:t>
      </w:r>
      <w:r w:rsidR="009031CE">
        <w:t xml:space="preserve">allocation </w:t>
      </w:r>
      <w:r w:rsidR="00EE3458">
        <w:t>almost entirely</w:t>
      </w:r>
      <w:r w:rsidR="009031CE">
        <w:t xml:space="preserve"> unused for</w:t>
      </w:r>
      <w:r w:rsidR="00E51DA0">
        <w:t xml:space="preserve"> nearly a decade since the 2017 Decision</w:t>
      </w:r>
      <w:r w:rsidR="00DB1FAD">
        <w:rPr>
          <w:rStyle w:val="FootnoteReference"/>
        </w:rPr>
        <w:footnoteReference w:id="10"/>
      </w:r>
      <w:r w:rsidR="0F362A28">
        <w:t xml:space="preserve"> as n</w:t>
      </w:r>
      <w:r w:rsidR="00304380">
        <w:t>oted in</w:t>
      </w:r>
      <w:r w:rsidR="00784EFC">
        <w:t xml:space="preserve"> 2025 Decision</w:t>
      </w:r>
      <w:r w:rsidR="00304380">
        <w:t xml:space="preserve"> </w:t>
      </w:r>
      <w:r w:rsidR="009D51A7">
        <w:t>SMSE-001-25</w:t>
      </w:r>
      <w:r w:rsidR="002E498F">
        <w:rPr>
          <w:rStyle w:val="FootnoteReference"/>
        </w:rPr>
        <w:footnoteReference w:id="11"/>
      </w:r>
      <w:r w:rsidR="009D51A7">
        <w:t xml:space="preserve"> paragraph </w:t>
      </w:r>
      <w:r w:rsidR="00E04E7D">
        <w:t>45 where</w:t>
      </w:r>
      <w:r w:rsidR="002E498F">
        <w:t xml:space="preserve"> PSBN is noted to </w:t>
      </w:r>
      <w:r w:rsidR="571D7ADB">
        <w:t>“</w:t>
      </w:r>
      <w:r w:rsidR="002E498F">
        <w:t>not yet have an established licensing framework</w:t>
      </w:r>
      <w:r w:rsidR="23A58B61">
        <w:t>”</w:t>
      </w:r>
      <w:r w:rsidR="00E51DA0">
        <w:t>.</w:t>
      </w:r>
      <w:r w:rsidR="009031CE">
        <w:t xml:space="preserve">  Expanding Drone use in the PSBN Band would be aligned with the Departments concerns in three </w:t>
      </w:r>
      <w:r w:rsidR="003821F1">
        <w:t>areas</w:t>
      </w:r>
      <w:r w:rsidR="006D242A">
        <w:t xml:space="preserve"> in this Consultation</w:t>
      </w:r>
      <w:r w:rsidR="003821F1">
        <w:t>:</w:t>
      </w:r>
    </w:p>
    <w:p w14:paraId="60824D3C" w14:textId="439C49CC" w:rsidR="004951F3" w:rsidRDefault="00B55D38" w:rsidP="000D1C78">
      <w:pPr>
        <w:pStyle w:val="StyleLinespacing15lines"/>
        <w:numPr>
          <w:ilvl w:val="3"/>
          <w:numId w:val="5"/>
        </w:numPr>
        <w:spacing w:after="0"/>
        <w:ind w:left="1440"/>
      </w:pPr>
      <w:r>
        <w:t>The original Decision SMSE-014-17 outlined the</w:t>
      </w:r>
      <w:r w:rsidR="00D46541">
        <w:t xml:space="preserve"> objective for the PSBN</w:t>
      </w:r>
      <w:r w:rsidR="004951F3">
        <w:t>:</w:t>
      </w:r>
    </w:p>
    <w:p w14:paraId="6198B6B4" w14:textId="77777777" w:rsidR="004951F3" w:rsidRPr="00156E28" w:rsidRDefault="004951F3" w:rsidP="00156E28">
      <w:pPr>
        <w:pStyle w:val="StyleLinespacing15lines"/>
        <w:spacing w:after="0"/>
        <w:ind w:left="1440"/>
        <w:rPr>
          <w:i/>
          <w:iCs/>
          <w:sz w:val="20"/>
          <w:szCs w:val="18"/>
        </w:rPr>
      </w:pPr>
      <w:r w:rsidRPr="00156E28">
        <w:rPr>
          <w:i/>
          <w:iCs/>
          <w:sz w:val="20"/>
          <w:szCs w:val="18"/>
        </w:rPr>
        <w:t>‘…make spectrum available in order to enable public safety</w:t>
      </w:r>
    </w:p>
    <w:p w14:paraId="3AA613C6" w14:textId="77777777" w:rsidR="004951F3" w:rsidRPr="00156E28" w:rsidRDefault="4A694119" w:rsidP="62F070C1">
      <w:pPr>
        <w:pStyle w:val="StyleLinespacing15lines"/>
        <w:spacing w:after="0"/>
        <w:ind w:left="1440"/>
        <w:rPr>
          <w:i/>
          <w:iCs/>
          <w:sz w:val="20"/>
        </w:rPr>
      </w:pPr>
      <w:bookmarkStart w:id="4" w:name="_Int_8YGJnkaq"/>
      <w:r w:rsidRPr="62F070C1">
        <w:rPr>
          <w:i/>
          <w:iCs/>
          <w:sz w:val="20"/>
        </w:rPr>
        <w:t>communities</w:t>
      </w:r>
      <w:bookmarkEnd w:id="4"/>
      <w:r w:rsidRPr="62F070C1">
        <w:rPr>
          <w:i/>
          <w:iCs/>
          <w:sz w:val="20"/>
        </w:rPr>
        <w:t xml:space="preserve"> access to modern technologies and new capabilities,</w:t>
      </w:r>
    </w:p>
    <w:p w14:paraId="10515A7D" w14:textId="77777777" w:rsidR="004951F3" w:rsidRPr="00156E28" w:rsidRDefault="004951F3" w:rsidP="00156E28">
      <w:pPr>
        <w:pStyle w:val="StyleLinespacing15lines"/>
        <w:spacing w:after="0"/>
        <w:ind w:left="1440"/>
        <w:rPr>
          <w:i/>
          <w:iCs/>
          <w:sz w:val="20"/>
          <w:szCs w:val="18"/>
        </w:rPr>
      </w:pPr>
      <w:r w:rsidRPr="00156E28">
        <w:rPr>
          <w:i/>
          <w:iCs/>
          <w:sz w:val="20"/>
          <w:szCs w:val="18"/>
        </w:rPr>
        <w:t>while allowing the efficient use of the spectrum for the benefit of all</w:t>
      </w:r>
    </w:p>
    <w:p w14:paraId="7D625AF1" w14:textId="1F665B0A" w:rsidR="004951F3" w:rsidRDefault="004951F3" w:rsidP="00156E28">
      <w:pPr>
        <w:pStyle w:val="StyleLinespacing15lines"/>
        <w:spacing w:after="0"/>
        <w:ind w:left="1440"/>
        <w:rPr>
          <w:i/>
          <w:iCs/>
          <w:sz w:val="20"/>
          <w:szCs w:val="18"/>
        </w:rPr>
      </w:pPr>
      <w:r w:rsidRPr="00156E28">
        <w:rPr>
          <w:i/>
          <w:iCs/>
          <w:sz w:val="20"/>
          <w:szCs w:val="18"/>
        </w:rPr>
        <w:t>Canadians.’</w:t>
      </w:r>
    </w:p>
    <w:p w14:paraId="5F738C76" w14:textId="77777777" w:rsidR="00551FD5" w:rsidRPr="00156E28" w:rsidRDefault="00551FD5" w:rsidP="00156E28">
      <w:pPr>
        <w:pStyle w:val="StyleLinespacing15lines"/>
        <w:spacing w:after="0"/>
        <w:ind w:left="1440"/>
        <w:rPr>
          <w:i/>
          <w:iCs/>
          <w:sz w:val="20"/>
          <w:szCs w:val="18"/>
        </w:rPr>
      </w:pPr>
    </w:p>
    <w:p w14:paraId="58D29EB3" w14:textId="19A17468" w:rsidR="004951F3" w:rsidRDefault="003B7402" w:rsidP="000D1C78">
      <w:pPr>
        <w:pStyle w:val="StyleLinespacing15lines"/>
        <w:numPr>
          <w:ilvl w:val="3"/>
          <w:numId w:val="5"/>
        </w:numPr>
        <w:spacing w:after="240"/>
        <w:ind w:left="1440"/>
      </w:pPr>
      <w:r>
        <w:t xml:space="preserve">PSBN </w:t>
      </w:r>
      <w:r w:rsidR="00451C76">
        <w:t xml:space="preserve">interference concerns </w:t>
      </w:r>
      <w:r w:rsidR="00715ECE">
        <w:t xml:space="preserve">from the Department regarding Drone use adjacent to PSBN would be moot as the use case would then be within the </w:t>
      </w:r>
      <w:r w:rsidR="59BF1BBD">
        <w:t>PSBN and</w:t>
      </w:r>
      <w:r w:rsidR="00715ECE">
        <w:t xml:space="preserve"> be appropriately </w:t>
      </w:r>
      <w:r w:rsidR="00156E28">
        <w:t>incorporated to the band</w:t>
      </w:r>
      <w:r>
        <w:t xml:space="preserve"> which </w:t>
      </w:r>
      <w:r w:rsidR="006C09AA">
        <w:t>remains mostly vacant.</w:t>
      </w:r>
    </w:p>
    <w:p w14:paraId="23038CFA" w14:textId="149F4795" w:rsidR="00156E28" w:rsidRPr="00D328BF" w:rsidRDefault="003B7402" w:rsidP="000D1C78">
      <w:pPr>
        <w:pStyle w:val="StyleLinespacing15lines"/>
        <w:numPr>
          <w:ilvl w:val="3"/>
          <w:numId w:val="5"/>
        </w:numPr>
        <w:spacing w:after="240"/>
        <w:ind w:left="1440"/>
      </w:pPr>
      <w:r>
        <w:t xml:space="preserve">General Interference concerns </w:t>
      </w:r>
      <w:r w:rsidR="006C09AA">
        <w:t xml:space="preserve">to incorporate this novel use into commercial mobile spectrum bands that have millions of Canadians as users </w:t>
      </w:r>
      <w:r w:rsidR="6B8B0FE3">
        <w:t>would inherently be</w:t>
      </w:r>
      <w:r w:rsidR="006C09AA">
        <w:t xml:space="preserve"> protected </w:t>
      </w:r>
      <w:r w:rsidR="00321000">
        <w:t xml:space="preserve">as the use case would effectively be within </w:t>
      </w:r>
      <w:r w:rsidR="3967C23C">
        <w:t>its</w:t>
      </w:r>
      <w:r w:rsidR="00321000">
        <w:t xml:space="preserve"> own band outside of </w:t>
      </w:r>
      <w:r w:rsidR="00EF05F3">
        <w:t>the bands mobile networks use.</w:t>
      </w:r>
    </w:p>
    <w:p w14:paraId="7764C73D" w14:textId="54A208F1" w:rsidR="001F0EA3" w:rsidRDefault="00BE1B2D" w:rsidP="008D11D2">
      <w:pPr>
        <w:pStyle w:val="StyleLinespacing15lines"/>
        <w:numPr>
          <w:ilvl w:val="0"/>
          <w:numId w:val="5"/>
        </w:numPr>
        <w:spacing w:after="240"/>
        <w:ind w:left="720" w:hanging="720"/>
      </w:pPr>
      <w:r>
        <w:t>The Department’s approval of Drone use within the PSBN</w:t>
      </w:r>
      <w:r w:rsidR="00054DF2">
        <w:t>, particularly for law enforcement and first responders,</w:t>
      </w:r>
      <w:r>
        <w:t xml:space="preserve"> would also align with Transport Canada’s ‘crawl-walk-run’ approach, as </w:t>
      </w:r>
      <w:r w:rsidR="004509E2">
        <w:t xml:space="preserve">the introduction </w:t>
      </w:r>
      <w:r w:rsidR="004D347C">
        <w:t xml:space="preserve">can be made </w:t>
      </w:r>
      <w:r w:rsidR="00524216">
        <w:t xml:space="preserve">in a band that is largely vacant, and would provide </w:t>
      </w:r>
      <w:r w:rsidR="004F0540">
        <w:t xml:space="preserve">a more suitable </w:t>
      </w:r>
      <w:r w:rsidR="006C140D">
        <w:t xml:space="preserve">environment to </w:t>
      </w:r>
      <w:r w:rsidR="00245588">
        <w:t xml:space="preserve">allow Drone use without impacting </w:t>
      </w:r>
      <w:r w:rsidR="00C646F8">
        <w:t xml:space="preserve">the millions of Canadians and emergency response agencies already </w:t>
      </w:r>
      <w:r w:rsidR="00A35028">
        <w:t>using mobile networks</w:t>
      </w:r>
      <w:r w:rsidR="006222B8">
        <w:t xml:space="preserve"> </w:t>
      </w:r>
      <w:r w:rsidR="653819C9">
        <w:t>every day</w:t>
      </w:r>
      <w:r w:rsidR="006222B8">
        <w:t>.</w:t>
      </w:r>
    </w:p>
    <w:p w14:paraId="066DECF2" w14:textId="7147BB5F" w:rsidR="00A775D2" w:rsidRDefault="00A775D2"/>
    <w:p w14:paraId="2002BD7F" w14:textId="77777777" w:rsidR="00BF57EA" w:rsidRPr="00BF57EA" w:rsidRDefault="00BF57EA" w:rsidP="4676DC24">
      <w:pPr>
        <w:keepNext/>
        <w:keepLines/>
        <w:pBdr>
          <w:top w:val="single" w:sz="4" w:space="1" w:color="000000"/>
          <w:left w:val="single" w:sz="4" w:space="4" w:color="000000"/>
          <w:bottom w:val="single" w:sz="4" w:space="1" w:color="000000"/>
          <w:right w:val="single" w:sz="4" w:space="4" w:color="000000"/>
        </w:pBdr>
        <w:rPr>
          <w:b/>
          <w:bCs/>
        </w:rPr>
      </w:pPr>
      <w:r w:rsidRPr="4676DC24">
        <w:rPr>
          <w:b/>
          <w:bCs/>
        </w:rPr>
        <w:t>Q23: ISED is seeking comments on its proposal to apply the RPAS framework to the following initial bands that provide commercial mobile bands:</w:t>
      </w:r>
    </w:p>
    <w:p w14:paraId="242C6D62" w14:textId="77777777" w:rsidR="00BF57EA" w:rsidRPr="00BF57EA" w:rsidRDefault="00BF57EA" w:rsidP="4676DC24">
      <w:pPr>
        <w:keepNext/>
        <w:keepLines/>
        <w:pBdr>
          <w:top w:val="single" w:sz="4" w:space="1" w:color="000000"/>
          <w:left w:val="single" w:sz="4" w:space="4" w:color="000000"/>
          <w:bottom w:val="single" w:sz="4" w:space="1" w:color="000000"/>
          <w:right w:val="single" w:sz="4" w:space="4" w:color="000000"/>
        </w:pBdr>
        <w:rPr>
          <w:b/>
          <w:bCs/>
        </w:rPr>
      </w:pPr>
    </w:p>
    <w:p w14:paraId="576CFD93" w14:textId="77777777" w:rsidR="00BF57EA" w:rsidRPr="00BF57EA" w:rsidRDefault="00BF57EA" w:rsidP="4676DC24">
      <w:pPr>
        <w:keepNext/>
        <w:keepLines/>
        <w:pBdr>
          <w:top w:val="single" w:sz="4" w:space="1" w:color="000000"/>
          <w:left w:val="single" w:sz="4" w:space="4" w:color="000000"/>
          <w:bottom w:val="single" w:sz="4" w:space="1" w:color="000000"/>
          <w:right w:val="single" w:sz="4" w:space="4" w:color="000000"/>
        </w:pBdr>
        <w:rPr>
          <w:b/>
          <w:bCs/>
        </w:rPr>
      </w:pPr>
      <w:r w:rsidRPr="4676DC24">
        <w:rPr>
          <w:b/>
          <w:bCs/>
        </w:rPr>
        <w:t xml:space="preserve"> a. 600 MHz (617-652 MHz/663-698 MHz)</w:t>
      </w:r>
    </w:p>
    <w:p w14:paraId="0B48DA5B" w14:textId="77777777" w:rsidR="00BF57EA" w:rsidRPr="00BF57EA" w:rsidRDefault="00BF57EA" w:rsidP="4676DC24">
      <w:pPr>
        <w:keepNext/>
        <w:keepLines/>
        <w:pBdr>
          <w:top w:val="single" w:sz="4" w:space="1" w:color="000000"/>
          <w:left w:val="single" w:sz="4" w:space="4" w:color="000000"/>
          <w:bottom w:val="single" w:sz="4" w:space="1" w:color="000000"/>
          <w:right w:val="single" w:sz="4" w:space="4" w:color="000000"/>
        </w:pBdr>
        <w:rPr>
          <w:b/>
          <w:bCs/>
        </w:rPr>
      </w:pPr>
      <w:r w:rsidRPr="4676DC24">
        <w:rPr>
          <w:b/>
          <w:bCs/>
        </w:rPr>
        <w:t xml:space="preserve"> b. 700 MHz (698-756 MHz and 777-787 MHz)</w:t>
      </w:r>
    </w:p>
    <w:p w14:paraId="04ED8265" w14:textId="77777777" w:rsidR="00BF57EA" w:rsidRPr="00BF57EA" w:rsidRDefault="00BF57EA" w:rsidP="4676DC24">
      <w:pPr>
        <w:keepNext/>
        <w:keepLines/>
        <w:pBdr>
          <w:top w:val="single" w:sz="4" w:space="1" w:color="000000"/>
          <w:left w:val="single" w:sz="4" w:space="4" w:color="000000"/>
          <w:bottom w:val="single" w:sz="4" w:space="1" w:color="000000"/>
          <w:right w:val="single" w:sz="4" w:space="4" w:color="000000"/>
        </w:pBdr>
        <w:rPr>
          <w:b/>
          <w:bCs/>
        </w:rPr>
      </w:pPr>
      <w:r w:rsidRPr="4676DC24">
        <w:rPr>
          <w:b/>
          <w:bCs/>
        </w:rPr>
        <w:t xml:space="preserve"> c. AWS-1 (1710-1755 MHz/2110-2155 MHz)</w:t>
      </w:r>
    </w:p>
    <w:p w14:paraId="26B00C0C" w14:textId="77777777" w:rsidR="00BF57EA" w:rsidRPr="00BF57EA" w:rsidRDefault="00BF57EA" w:rsidP="4676DC24">
      <w:pPr>
        <w:keepNext/>
        <w:keepLines/>
        <w:pBdr>
          <w:top w:val="single" w:sz="4" w:space="1" w:color="000000"/>
          <w:left w:val="single" w:sz="4" w:space="4" w:color="000000"/>
          <w:bottom w:val="single" w:sz="4" w:space="1" w:color="000000"/>
          <w:right w:val="single" w:sz="4" w:space="4" w:color="000000"/>
        </w:pBdr>
        <w:rPr>
          <w:b/>
          <w:bCs/>
        </w:rPr>
      </w:pPr>
      <w:r w:rsidRPr="4676DC24">
        <w:rPr>
          <w:b/>
          <w:bCs/>
        </w:rPr>
        <w:t xml:space="preserve"> d. AWS-3 (1755-1780 MHz/2155-2180 MHz)</w:t>
      </w:r>
    </w:p>
    <w:p w14:paraId="0658E31C" w14:textId="777F7EB2" w:rsidR="00A9050C" w:rsidRPr="00A9050C" w:rsidRDefault="00BF57EA" w:rsidP="4676DC24">
      <w:pPr>
        <w:keepNext/>
        <w:keepLines/>
        <w:pBdr>
          <w:top w:val="single" w:sz="4" w:space="1" w:color="000000"/>
          <w:left w:val="single" w:sz="4" w:space="4" w:color="000000"/>
          <w:bottom w:val="single" w:sz="4" w:space="1" w:color="000000"/>
          <w:right w:val="single" w:sz="4" w:space="4" w:color="000000"/>
        </w:pBdr>
        <w:rPr>
          <w:b/>
          <w:bCs/>
        </w:rPr>
      </w:pPr>
      <w:r w:rsidRPr="4676DC24">
        <w:rPr>
          <w:b/>
          <w:bCs/>
        </w:rPr>
        <w:t xml:space="preserve"> e. PCS (1850-1915 MHz/1930-1995 MHz)</w:t>
      </w:r>
      <w:r w:rsidR="00425094" w:rsidRPr="4676DC24">
        <w:rPr>
          <w:b/>
          <w:bCs/>
        </w:rPr>
        <w:t>.</w:t>
      </w:r>
    </w:p>
    <w:p w14:paraId="23D276B2" w14:textId="01440DDE" w:rsidR="00A9050C" w:rsidRPr="00A9050C" w:rsidRDefault="00A9050C" w:rsidP="4676DC24">
      <w:pPr>
        <w:keepNext/>
        <w:keepLines/>
        <w:pBdr>
          <w:top w:val="single" w:sz="4" w:space="1" w:color="000000"/>
          <w:left w:val="single" w:sz="4" w:space="4" w:color="000000"/>
          <w:bottom w:val="single" w:sz="4" w:space="1" w:color="000000"/>
          <w:right w:val="single" w:sz="4" w:space="4" w:color="000000"/>
        </w:pBdr>
        <w:rPr>
          <w:b/>
          <w:bCs/>
        </w:rPr>
      </w:pPr>
    </w:p>
    <w:p w14:paraId="51A7A522" w14:textId="11DFC4FC" w:rsidR="00A9050C" w:rsidRPr="00A9050C" w:rsidRDefault="00A9050C" w:rsidP="4676DC24">
      <w:pPr>
        <w:keepNext/>
        <w:keepLines/>
        <w:pBdr>
          <w:top w:val="single" w:sz="4" w:space="1" w:color="000000"/>
          <w:left w:val="single" w:sz="4" w:space="4" w:color="000000"/>
          <w:bottom w:val="single" w:sz="4" w:space="1" w:color="000000"/>
          <w:right w:val="single" w:sz="4" w:space="4" w:color="000000"/>
        </w:pBdr>
        <w:rPr>
          <w:b/>
          <w:bCs/>
        </w:rPr>
      </w:pPr>
      <w:r w:rsidRPr="4676DC24">
        <w:rPr>
          <w:b/>
          <w:bCs/>
        </w:rPr>
        <w:t>Q28: ISED seeks comments on its proposal to permit RPAS aerial UE operations under the existing spectrum licence issued to commercial mobile licensees in specified bands. Third-party operators deploying RPAS services would be subscribers of the commercial mobile operator</w:t>
      </w:r>
      <w:r w:rsidR="31F5C98B" w:rsidRPr="4676DC24">
        <w:rPr>
          <w:b/>
          <w:bCs/>
        </w:rPr>
        <w:t>.</w:t>
      </w:r>
    </w:p>
    <w:p w14:paraId="2202D5B9" w14:textId="0B49E617" w:rsidR="4676DC24" w:rsidRDefault="4676DC24" w:rsidP="4676DC24">
      <w:pPr>
        <w:keepNext/>
        <w:keepLines/>
        <w:pBdr>
          <w:top w:val="single" w:sz="4" w:space="1" w:color="000000"/>
          <w:left w:val="single" w:sz="4" w:space="4" w:color="000000"/>
          <w:bottom w:val="single" w:sz="4" w:space="1" w:color="000000"/>
          <w:right w:val="single" w:sz="4" w:space="4" w:color="000000"/>
        </w:pBdr>
        <w:rPr>
          <w:b/>
          <w:bCs/>
        </w:rPr>
      </w:pPr>
    </w:p>
    <w:p w14:paraId="209E6D39" w14:textId="7EAEC2CF" w:rsidR="31F5C98B" w:rsidRDefault="31F5C98B" w:rsidP="4676DC24">
      <w:pPr>
        <w:keepNext/>
        <w:keepLines/>
        <w:pBdr>
          <w:top w:val="single" w:sz="4" w:space="1" w:color="000000"/>
          <w:left w:val="single" w:sz="4" w:space="4" w:color="000000"/>
          <w:bottom w:val="single" w:sz="4" w:space="1" w:color="000000"/>
          <w:right w:val="single" w:sz="4" w:space="4" w:color="000000"/>
        </w:pBdr>
        <w:rPr>
          <w:b/>
          <w:bCs/>
        </w:rPr>
      </w:pPr>
      <w:r w:rsidRPr="4676DC24">
        <w:rPr>
          <w:b/>
          <w:bCs/>
        </w:rPr>
        <w:t>In providing comments to the above questions, respondents are asked to include supporting rationale and arguments.</w:t>
      </w:r>
    </w:p>
    <w:p w14:paraId="4A9ADC0F" w14:textId="77777777" w:rsidR="000A619F" w:rsidRDefault="000A619F" w:rsidP="003D6505">
      <w:pPr>
        <w:spacing w:after="240"/>
      </w:pPr>
    </w:p>
    <w:p w14:paraId="3F36E91C" w14:textId="4303DC67" w:rsidR="00A9050C" w:rsidRDefault="00341722" w:rsidP="00A9050C">
      <w:pPr>
        <w:pStyle w:val="StyleLinespacing15lines"/>
        <w:numPr>
          <w:ilvl w:val="0"/>
          <w:numId w:val="5"/>
        </w:numPr>
        <w:spacing w:after="240"/>
        <w:ind w:left="720" w:hanging="720"/>
      </w:pPr>
      <w:r>
        <w:t>SaskTel is</w:t>
      </w:r>
      <w:r w:rsidR="00E74C0E">
        <w:t xml:space="preserve"> an established regional mobile network operator that has spent decades deploying wireless coverage and technologies to some of the sparsest populated areas of Canada.</w:t>
      </w:r>
      <w:r w:rsidR="006119F0">
        <w:t xml:space="preserve">  Within the near </w:t>
      </w:r>
      <w:r w:rsidR="00391B52">
        <w:t xml:space="preserve">half a billion capital dollars allocated for this fiscal year is the continued expansion </w:t>
      </w:r>
      <w:r w:rsidR="001339AA">
        <w:t xml:space="preserve">of our 5G coverage now covering 90% of the province’s population and </w:t>
      </w:r>
      <w:r w:rsidR="00B95FE8">
        <w:t xml:space="preserve">over half of the provincial </w:t>
      </w:r>
      <w:r w:rsidR="001339AA">
        <w:t>land mass.</w:t>
      </w:r>
      <w:r w:rsidR="00896729">
        <w:t xml:space="preserve">  </w:t>
      </w:r>
      <w:r w:rsidR="005209BB">
        <w:t>Current n</w:t>
      </w:r>
      <w:r w:rsidR="7A269198">
        <w:t>etwork deployment and e</w:t>
      </w:r>
      <w:r w:rsidR="001C39DF">
        <w:t>xpansion</w:t>
      </w:r>
      <w:r w:rsidR="1E1447E4">
        <w:t xml:space="preserve"> projects such as </w:t>
      </w:r>
      <w:r w:rsidR="001C39DF">
        <w:t>the Aurora program</w:t>
      </w:r>
      <w:r w:rsidR="00CF0666">
        <w:rPr>
          <w:rStyle w:val="FootnoteReference"/>
        </w:rPr>
        <w:footnoteReference w:id="12"/>
      </w:r>
      <w:r w:rsidR="003D2EF5">
        <w:t xml:space="preserve"> </w:t>
      </w:r>
      <w:r w:rsidR="00B90615">
        <w:t xml:space="preserve">are </w:t>
      </w:r>
      <w:r w:rsidR="003D2EF5">
        <w:t xml:space="preserve">extending connectivity to 30 more communities </w:t>
      </w:r>
      <w:r w:rsidR="000C3C66">
        <w:t xml:space="preserve">and 8 new cell sites in </w:t>
      </w:r>
      <w:r w:rsidR="007F6788">
        <w:t xml:space="preserve">some very difficult </w:t>
      </w:r>
      <w:r w:rsidR="006D0D10">
        <w:t xml:space="preserve">conditions posed by the Canadian Shield, muskeg, dense forestation, wildlife, and logistics of transporting </w:t>
      </w:r>
      <w:r w:rsidR="008517DF">
        <w:t>the resources required</w:t>
      </w:r>
      <w:r w:rsidR="00C165FD">
        <w:t>.</w:t>
      </w:r>
    </w:p>
    <w:p w14:paraId="5F496C71" w14:textId="753AE594" w:rsidR="00CA3B73" w:rsidRDefault="00F41917" w:rsidP="7DE75F16">
      <w:pPr>
        <w:pStyle w:val="StyleLinespacing15lines"/>
        <w:numPr>
          <w:ilvl w:val="0"/>
          <w:numId w:val="5"/>
        </w:numPr>
        <w:spacing w:after="240"/>
        <w:ind w:left="720" w:hanging="720"/>
      </w:pPr>
      <w:r>
        <w:t xml:space="preserve">The </w:t>
      </w:r>
      <w:r w:rsidR="09860FFC">
        <w:t>logistic</w:t>
      </w:r>
      <w:r w:rsidR="00AB0106">
        <w:t>al</w:t>
      </w:r>
      <w:r w:rsidR="09860FFC">
        <w:t xml:space="preserve"> and financial </w:t>
      </w:r>
      <w:r>
        <w:t xml:space="preserve">challenges of projects such as Aurora, or more common deployment expectations in the southern </w:t>
      </w:r>
      <w:r w:rsidR="008A4175">
        <w:t>part of the province</w:t>
      </w:r>
      <w:r w:rsidR="00F47810">
        <w:t>,</w:t>
      </w:r>
      <w:r w:rsidR="0034221A">
        <w:t xml:space="preserve"> </w:t>
      </w:r>
      <w:r w:rsidR="008A4175">
        <w:t>would</w:t>
      </w:r>
      <w:r w:rsidR="00896DA9">
        <w:t xml:space="preserve"> </w:t>
      </w:r>
      <w:r w:rsidR="008A4175">
        <w:t xml:space="preserve">not be possible without suitable access to spectrum </w:t>
      </w:r>
      <w:r w:rsidR="00835740">
        <w:t xml:space="preserve">with </w:t>
      </w:r>
      <w:r w:rsidR="008A4175">
        <w:t>appropriate licensing conditions</w:t>
      </w:r>
      <w:r w:rsidR="007E68C6">
        <w:t xml:space="preserve"> that remain transparent and </w:t>
      </w:r>
      <w:r w:rsidR="00372C76">
        <w:t xml:space="preserve">predictable </w:t>
      </w:r>
      <w:r w:rsidR="007E68C6">
        <w:t xml:space="preserve">to ensure </w:t>
      </w:r>
      <w:r w:rsidR="00AB033B">
        <w:t>the required investment can happen</w:t>
      </w:r>
      <w:r w:rsidR="00372C76">
        <w:t xml:space="preserve"> to deploy the services Canadians expect.</w:t>
      </w:r>
    </w:p>
    <w:p w14:paraId="699A8451" w14:textId="2AF650ED" w:rsidR="00CA3B73" w:rsidRDefault="26EAB2E8" w:rsidP="008D11D2">
      <w:pPr>
        <w:pStyle w:val="StyleLinespacing15lines"/>
        <w:numPr>
          <w:ilvl w:val="0"/>
          <w:numId w:val="5"/>
        </w:numPr>
        <w:spacing w:after="240"/>
        <w:ind w:left="720" w:hanging="720"/>
      </w:pPr>
      <w:r>
        <w:t xml:space="preserve">SaskTel agrees with previous assertions </w:t>
      </w:r>
      <w:r w:rsidR="3A2BCDDF">
        <w:t>outlined in many consultations by many organizations of all sizes</w:t>
      </w:r>
      <w:r w:rsidR="204CB216">
        <w:t xml:space="preserve"> as well as</w:t>
      </w:r>
      <w:r w:rsidR="3A2BCDDF">
        <w:t xml:space="preserve"> the Department</w:t>
      </w:r>
      <w:r w:rsidR="078086AD">
        <w:t xml:space="preserve">’s </w:t>
      </w:r>
      <w:r w:rsidR="29098DB3">
        <w:t xml:space="preserve">acknowledgement of requiring </w:t>
      </w:r>
      <w:r w:rsidR="6D4440C3">
        <w:t>“</w:t>
      </w:r>
      <w:r w:rsidR="29098DB3">
        <w:t>predictability and investment certainty for stakeholders</w:t>
      </w:r>
      <w:r w:rsidR="6561B0F5">
        <w:t>”</w:t>
      </w:r>
      <w:r w:rsidR="00B0486C">
        <w:rPr>
          <w:rStyle w:val="FootnoteReference"/>
        </w:rPr>
        <w:footnoteReference w:id="13"/>
      </w:r>
      <w:r w:rsidR="6999DA00">
        <w:t>.</w:t>
      </w:r>
      <w:r w:rsidR="0053003C">
        <w:t xml:space="preserve"> </w:t>
      </w:r>
      <w:r w:rsidR="687A5936">
        <w:t xml:space="preserve"> </w:t>
      </w:r>
      <w:r w:rsidR="618B662E">
        <w:t>C</w:t>
      </w:r>
      <w:r w:rsidR="745CFD95">
        <w:t xml:space="preserve">hanging conditions of licenses </w:t>
      </w:r>
      <w:r w:rsidR="00310127">
        <w:t>after the fact does not align with</w:t>
      </w:r>
      <w:r w:rsidR="60AC6608">
        <w:t xml:space="preserve"> th</w:t>
      </w:r>
      <w:r w:rsidR="00925390">
        <w:t>e need for predictability</w:t>
      </w:r>
      <w:r w:rsidR="6237CA54">
        <w:t>.</w:t>
      </w:r>
    </w:p>
    <w:p w14:paraId="4368FDA8" w14:textId="61147B49" w:rsidR="00310127" w:rsidRDefault="6237CA54" w:rsidP="008D11D2">
      <w:pPr>
        <w:pStyle w:val="StyleLinespacing15lines"/>
        <w:numPr>
          <w:ilvl w:val="0"/>
          <w:numId w:val="5"/>
        </w:numPr>
        <w:spacing w:after="240"/>
        <w:ind w:left="720" w:hanging="720"/>
      </w:pPr>
      <w:r>
        <w:t xml:space="preserve">SaskTel is in full support of the Department’s proposal in Paragraph 129 of the Consultation as the </w:t>
      </w:r>
      <w:r w:rsidRPr="7DE75F16">
        <w:rPr>
          <w:i/>
          <w:iCs/>
        </w:rPr>
        <w:t>only way</w:t>
      </w:r>
      <w:r>
        <w:t xml:space="preserve"> access can be granted, reiterating that "</w:t>
      </w:r>
      <w:r w:rsidR="00E02218">
        <w:t>A</w:t>
      </w:r>
      <w:r>
        <w:t>ny third-party operator deploying RPAS services would do so as a subscriber of the applicable commercial mobile operator.”</w:t>
      </w:r>
      <w:r w:rsidR="00925390">
        <w:t xml:space="preserve">  Such an approach would protect the licencing rights obtained at dear cost by mobile network operators.</w:t>
      </w:r>
    </w:p>
    <w:p w14:paraId="6A895EAA" w14:textId="1C5772F9" w:rsidR="00310127" w:rsidRDefault="00310127" w:rsidP="008D11D2">
      <w:pPr>
        <w:pStyle w:val="StyleLinespacing15lines"/>
        <w:numPr>
          <w:ilvl w:val="0"/>
          <w:numId w:val="5"/>
        </w:numPr>
        <w:spacing w:after="240"/>
        <w:ind w:left="720" w:hanging="720"/>
      </w:pPr>
      <w:r>
        <w:t>Allowing Drones access to spectrum</w:t>
      </w:r>
      <w:r w:rsidR="3031C168">
        <w:t>,</w:t>
      </w:r>
      <w:r>
        <w:t xml:space="preserve"> that has previously been licensed to an o</w:t>
      </w:r>
      <w:r w:rsidR="039C79B9">
        <w:t>rganization</w:t>
      </w:r>
      <w:r w:rsidR="0220FFA6">
        <w:t>, any other way</w:t>
      </w:r>
      <w:r>
        <w:t xml:space="preserve"> </w:t>
      </w:r>
      <w:r w:rsidR="009E525B">
        <w:t>would</w:t>
      </w:r>
      <w:r w:rsidR="00501A46">
        <w:t xml:space="preserve"> likely </w:t>
      </w:r>
      <w:r w:rsidR="2BCBD026">
        <w:t xml:space="preserve">result in </w:t>
      </w:r>
      <w:r w:rsidR="00501A46">
        <w:t xml:space="preserve">a noticeable negative impact to </w:t>
      </w:r>
      <w:r w:rsidR="00ED75B9">
        <w:t>the existing mobile networks and the services Canadian’s have come to enjoy and rely on</w:t>
      </w:r>
      <w:r w:rsidR="5B1EC1B1">
        <w:t xml:space="preserve"> </w:t>
      </w:r>
      <w:r w:rsidR="00A36D0D">
        <w:t>as</w:t>
      </w:r>
      <w:r w:rsidR="5B1EC1B1">
        <w:t xml:space="preserve"> future investment in wireless networks</w:t>
      </w:r>
      <w:r w:rsidR="00A36D0D">
        <w:t xml:space="preserve"> would be at risk due to unknown changes to licens</w:t>
      </w:r>
      <w:r w:rsidR="00625D99">
        <w:t>e conditions</w:t>
      </w:r>
      <w:r w:rsidR="00ED75B9">
        <w:t>.</w:t>
      </w:r>
    </w:p>
    <w:p w14:paraId="0CB070E1" w14:textId="1019D329" w:rsidR="00992836" w:rsidRDefault="00E809AC" w:rsidP="008D11D2">
      <w:pPr>
        <w:pStyle w:val="StyleLinespacing15lines"/>
        <w:numPr>
          <w:ilvl w:val="0"/>
          <w:numId w:val="5"/>
        </w:numPr>
        <w:spacing w:after="240"/>
        <w:ind w:left="720" w:hanging="720"/>
      </w:pPr>
      <w:r>
        <w:t xml:space="preserve">If there are Drone use cases that this type of </w:t>
      </w:r>
      <w:r w:rsidR="00C3718C">
        <w:t>access would not satisfy,</w:t>
      </w:r>
      <w:r w:rsidR="1C7735D2">
        <w:t xml:space="preserve"> SaskTel suggests that</w:t>
      </w:r>
      <w:r w:rsidR="00C3718C">
        <w:t xml:space="preserve"> there are </w:t>
      </w:r>
      <w:r w:rsidR="7C0E822D">
        <w:t>several</w:t>
      </w:r>
      <w:r w:rsidR="00C3718C">
        <w:t xml:space="preserve"> other bands available that could be used </w:t>
      </w:r>
      <w:r w:rsidR="008B6741">
        <w:t>such as NCLL, WCS</w:t>
      </w:r>
      <w:r w:rsidR="007A4A42">
        <w:t xml:space="preserve">, PSBN </w:t>
      </w:r>
      <w:r w:rsidR="008B6741">
        <w:t>or Access Licensing</w:t>
      </w:r>
      <w:r w:rsidR="2A62067A">
        <w:t xml:space="preserve">, which the Department has not provided much context as to why these bands are not considered beyond </w:t>
      </w:r>
      <w:r w:rsidR="1CCFE807">
        <w:t>“the nascent nature of services deployed under the NCLL framework.”</w:t>
      </w:r>
      <w:r w:rsidR="00F11CCA">
        <w:t xml:space="preserve"> </w:t>
      </w:r>
      <w:r w:rsidR="1CCFE807">
        <w:t>(</w:t>
      </w:r>
      <w:r w:rsidR="00F11CCA">
        <w:t>p</w:t>
      </w:r>
      <w:r w:rsidR="1CCFE807">
        <w:t xml:space="preserve">.103)  Is not allowing Drone access to IMT spectrum bands not </w:t>
      </w:r>
      <w:r w:rsidR="21E20F96">
        <w:t xml:space="preserve">of </w:t>
      </w:r>
      <w:r w:rsidR="1CCFE807">
        <w:t>“nascent nature”?</w:t>
      </w:r>
    </w:p>
    <w:p w14:paraId="4AA42935" w14:textId="77777777" w:rsidR="00426097" w:rsidRPr="00426097" w:rsidRDefault="00426097" w:rsidP="00426097">
      <w:pPr>
        <w:keepNext/>
        <w:keepLines/>
        <w:pBdr>
          <w:top w:val="single" w:sz="4" w:space="1" w:color="auto"/>
          <w:left w:val="single" w:sz="4" w:space="4" w:color="auto"/>
          <w:bottom w:val="single" w:sz="4" w:space="1" w:color="auto"/>
          <w:right w:val="single" w:sz="4" w:space="4" w:color="auto"/>
        </w:pBdr>
        <w:rPr>
          <w:b/>
          <w:iCs/>
          <w:szCs w:val="22"/>
        </w:rPr>
      </w:pPr>
      <w:r w:rsidRPr="00426097">
        <w:rPr>
          <w:b/>
          <w:iCs/>
          <w:szCs w:val="22"/>
        </w:rPr>
        <w:t>Q29: ISED seeks comments on whether existing conditions of licence applied to commercial mobile licences for the applicable band are sufficient to enable RPAS UE operations.</w:t>
      </w:r>
    </w:p>
    <w:p w14:paraId="16CDB6B1" w14:textId="77777777" w:rsidR="00426097" w:rsidRPr="00426097" w:rsidRDefault="00426097" w:rsidP="00426097">
      <w:pPr>
        <w:keepNext/>
        <w:keepLines/>
        <w:pBdr>
          <w:top w:val="single" w:sz="4" w:space="1" w:color="auto"/>
          <w:left w:val="single" w:sz="4" w:space="4" w:color="auto"/>
          <w:bottom w:val="single" w:sz="4" w:space="1" w:color="auto"/>
          <w:right w:val="single" w:sz="4" w:space="4" w:color="auto"/>
        </w:pBdr>
        <w:rPr>
          <w:b/>
          <w:iCs/>
          <w:szCs w:val="22"/>
        </w:rPr>
      </w:pPr>
    </w:p>
    <w:p w14:paraId="6DB2D438" w14:textId="6CE64F02" w:rsidR="00C438C2" w:rsidRPr="003D6505" w:rsidRDefault="00426097" w:rsidP="00426097">
      <w:pPr>
        <w:keepNext/>
        <w:keepLines/>
        <w:pBdr>
          <w:top w:val="single" w:sz="4" w:space="1" w:color="auto"/>
          <w:left w:val="single" w:sz="4" w:space="4" w:color="auto"/>
          <w:bottom w:val="single" w:sz="4" w:space="1" w:color="auto"/>
          <w:right w:val="single" w:sz="4" w:space="4" w:color="auto"/>
        </w:pBdr>
        <w:rPr>
          <w:b/>
          <w:iCs/>
          <w:szCs w:val="22"/>
        </w:rPr>
      </w:pPr>
      <w:r w:rsidRPr="00426097">
        <w:rPr>
          <w:b/>
          <w:iCs/>
          <w:szCs w:val="22"/>
        </w:rPr>
        <w:t>In providing comments to the above questions, respondents are asked to include supporting rationale and arguments</w:t>
      </w:r>
      <w:r w:rsidR="00594007" w:rsidRPr="00594007">
        <w:rPr>
          <w:b/>
          <w:iCs/>
          <w:szCs w:val="22"/>
        </w:rPr>
        <w:t>.</w:t>
      </w:r>
    </w:p>
    <w:p w14:paraId="00845C1D" w14:textId="77777777" w:rsidR="00C438C2" w:rsidRDefault="00C438C2" w:rsidP="003D6505">
      <w:pPr>
        <w:spacing w:after="240"/>
      </w:pPr>
    </w:p>
    <w:p w14:paraId="70CE6A12" w14:textId="1669C53F" w:rsidR="00C438C2" w:rsidRDefault="2F4ACD0E" w:rsidP="008D11D2">
      <w:pPr>
        <w:pStyle w:val="StyleLinespacing15lines"/>
        <w:numPr>
          <w:ilvl w:val="0"/>
          <w:numId w:val="5"/>
        </w:numPr>
        <w:spacing w:after="240"/>
        <w:ind w:left="720" w:hanging="720"/>
      </w:pPr>
      <w:r>
        <w:t xml:space="preserve">The existing conditions of licence applied to the </w:t>
      </w:r>
      <w:r w:rsidR="75E71B5C">
        <w:t>commercial mobile licenses for the bands considered in this consultation are sufficient to enable Drone</w:t>
      </w:r>
      <w:r w:rsidR="6946BF17">
        <w:t xml:space="preserve"> UE operations</w:t>
      </w:r>
      <w:r w:rsidR="75E71B5C">
        <w:t xml:space="preserve">, based on the </w:t>
      </w:r>
      <w:r w:rsidR="4F0DE4A5">
        <w:t>Drone access being a subscriber of the applicable mobile operator.</w:t>
      </w:r>
    </w:p>
    <w:p w14:paraId="60C7C106" w14:textId="25295F24" w:rsidR="007B46BA" w:rsidRDefault="00D30F44" w:rsidP="008D11D2">
      <w:pPr>
        <w:pStyle w:val="StyleLinespacing15lines"/>
        <w:numPr>
          <w:ilvl w:val="0"/>
          <w:numId w:val="5"/>
        </w:numPr>
        <w:spacing w:after="240"/>
        <w:ind w:left="720" w:hanging="720"/>
      </w:pPr>
      <w:r>
        <w:t xml:space="preserve">The Consultation doesn’t outline any </w:t>
      </w:r>
      <w:r w:rsidR="00046F93">
        <w:t xml:space="preserve">specific case as to why a subscription model that has been used for every other mobile use case couldn’t work for Drones.  This has been the case for </w:t>
      </w:r>
      <w:r w:rsidR="005A7961">
        <w:t>nearly four decades and all successful</w:t>
      </w:r>
      <w:r w:rsidR="647BEA1C">
        <w:t>ly</w:t>
      </w:r>
      <w:r w:rsidR="005A7961">
        <w:t xml:space="preserve"> implemented and evolved under the same conditions of license.</w:t>
      </w:r>
    </w:p>
    <w:p w14:paraId="505EF520" w14:textId="77777777" w:rsidR="00B33B8B" w:rsidRPr="00B33B8B" w:rsidRDefault="00B33B8B" w:rsidP="00B33B8B">
      <w:pPr>
        <w:keepNext/>
        <w:keepLines/>
        <w:pBdr>
          <w:top w:val="single" w:sz="4" w:space="1" w:color="auto"/>
          <w:left w:val="single" w:sz="4" w:space="4" w:color="auto"/>
          <w:bottom w:val="single" w:sz="4" w:space="1" w:color="auto"/>
          <w:right w:val="single" w:sz="4" w:space="4" w:color="auto"/>
        </w:pBdr>
        <w:rPr>
          <w:b/>
          <w:iCs/>
          <w:szCs w:val="22"/>
        </w:rPr>
      </w:pPr>
      <w:r w:rsidRPr="00B33B8B">
        <w:rPr>
          <w:b/>
          <w:iCs/>
          <w:szCs w:val="22"/>
        </w:rPr>
        <w:t>Q31: ISED is seeking comments on the anticipated use cases and deployment considerations for RPAS aerial UEs, including their associated altitudes of operations, in commercial mobile bands, particularly with respect to how they could impact the interference environment with other users.</w:t>
      </w:r>
    </w:p>
    <w:p w14:paraId="65EEB23A" w14:textId="77777777" w:rsidR="00B33B8B" w:rsidRPr="00B33B8B" w:rsidRDefault="00B33B8B" w:rsidP="00B33B8B">
      <w:pPr>
        <w:keepNext/>
        <w:keepLines/>
        <w:pBdr>
          <w:top w:val="single" w:sz="4" w:space="1" w:color="auto"/>
          <w:left w:val="single" w:sz="4" w:space="4" w:color="auto"/>
          <w:bottom w:val="single" w:sz="4" w:space="1" w:color="auto"/>
          <w:right w:val="single" w:sz="4" w:space="4" w:color="auto"/>
        </w:pBdr>
        <w:rPr>
          <w:b/>
          <w:iCs/>
          <w:szCs w:val="22"/>
        </w:rPr>
      </w:pPr>
    </w:p>
    <w:p w14:paraId="59009EA6" w14:textId="77777777" w:rsidR="00224EB5" w:rsidRPr="001C4C46" w:rsidRDefault="00224EB5" w:rsidP="00224EB5">
      <w:pPr>
        <w:keepNext/>
        <w:keepLines/>
        <w:pBdr>
          <w:top w:val="single" w:sz="4" w:space="1" w:color="auto"/>
          <w:left w:val="single" w:sz="4" w:space="4" w:color="auto"/>
          <w:bottom w:val="single" w:sz="4" w:space="1" w:color="auto"/>
          <w:right w:val="single" w:sz="4" w:space="4" w:color="auto"/>
        </w:pBdr>
        <w:rPr>
          <w:b/>
          <w:iCs/>
          <w:szCs w:val="22"/>
        </w:rPr>
      </w:pPr>
      <w:r w:rsidRPr="001C4C46">
        <w:rPr>
          <w:b/>
          <w:iCs/>
          <w:szCs w:val="22"/>
        </w:rPr>
        <w:t>Q32: ISED is seeking comments on the effectiveness of ISED's proposed licensing approach (i.e., permitting RPAS aerial UE operations under the existing spectrum licences issued to the commercial mobile licensees in specified bands) in facilitating intra-network coexistence with RPAS, as required.</w:t>
      </w:r>
    </w:p>
    <w:p w14:paraId="07D327CA" w14:textId="77777777" w:rsidR="00224EB5" w:rsidRPr="001C4C46" w:rsidRDefault="00224EB5" w:rsidP="00224EB5">
      <w:pPr>
        <w:keepNext/>
        <w:keepLines/>
        <w:pBdr>
          <w:top w:val="single" w:sz="4" w:space="1" w:color="auto"/>
          <w:left w:val="single" w:sz="4" w:space="4" w:color="auto"/>
          <w:bottom w:val="single" w:sz="4" w:space="1" w:color="auto"/>
          <w:right w:val="single" w:sz="4" w:space="4" w:color="auto"/>
        </w:pBdr>
        <w:rPr>
          <w:b/>
          <w:iCs/>
          <w:szCs w:val="22"/>
        </w:rPr>
      </w:pPr>
    </w:p>
    <w:p w14:paraId="791F32F5" w14:textId="0C54224F" w:rsidR="00821310" w:rsidRDefault="00821310" w:rsidP="00224EB5">
      <w:pPr>
        <w:keepNext/>
        <w:keepLines/>
        <w:pBdr>
          <w:top w:val="single" w:sz="4" w:space="1" w:color="auto"/>
          <w:left w:val="single" w:sz="4" w:space="4" w:color="auto"/>
          <w:bottom w:val="single" w:sz="4" w:space="1" w:color="auto"/>
          <w:right w:val="single" w:sz="4" w:space="4" w:color="auto"/>
        </w:pBdr>
        <w:rPr>
          <w:b/>
          <w:iCs/>
          <w:szCs w:val="22"/>
        </w:rPr>
      </w:pPr>
      <w:r w:rsidRPr="00821310">
        <w:rPr>
          <w:b/>
          <w:iCs/>
          <w:szCs w:val="22"/>
        </w:rPr>
        <w:t xml:space="preserve">Q33: ISED is seeking comments on its proposal to apply the existing technical rules and coexistence measures, such as the maximum field strength or </w:t>
      </w:r>
      <w:proofErr w:type="spellStart"/>
      <w:r w:rsidRPr="00821310">
        <w:rPr>
          <w:b/>
          <w:iCs/>
          <w:szCs w:val="22"/>
        </w:rPr>
        <w:t>pfd</w:t>
      </w:r>
      <w:proofErr w:type="spellEnd"/>
      <w:r w:rsidRPr="00821310">
        <w:rPr>
          <w:b/>
          <w:iCs/>
          <w:szCs w:val="22"/>
        </w:rPr>
        <w:t>, in the applicable Standard Radio System Plans (SRSPs) to networks operating RPAS aerial UEs.</w:t>
      </w:r>
    </w:p>
    <w:p w14:paraId="3F5D92A2" w14:textId="77777777" w:rsidR="00821310" w:rsidRPr="003D6505" w:rsidRDefault="00821310" w:rsidP="00224EB5">
      <w:pPr>
        <w:keepNext/>
        <w:keepLines/>
        <w:pBdr>
          <w:top w:val="single" w:sz="4" w:space="1" w:color="auto"/>
          <w:left w:val="single" w:sz="4" w:space="4" w:color="auto"/>
          <w:bottom w:val="single" w:sz="4" w:space="1" w:color="auto"/>
          <w:right w:val="single" w:sz="4" w:space="4" w:color="auto"/>
        </w:pBdr>
        <w:rPr>
          <w:b/>
          <w:iCs/>
          <w:szCs w:val="22"/>
        </w:rPr>
      </w:pPr>
    </w:p>
    <w:p w14:paraId="10494C52" w14:textId="77777777" w:rsidR="00821310" w:rsidRPr="00821310" w:rsidRDefault="00821310" w:rsidP="00821310">
      <w:pPr>
        <w:keepNext/>
        <w:keepLines/>
        <w:pBdr>
          <w:top w:val="single" w:sz="4" w:space="1" w:color="auto"/>
          <w:left w:val="single" w:sz="4" w:space="4" w:color="auto"/>
          <w:bottom w:val="single" w:sz="4" w:space="1" w:color="auto"/>
          <w:right w:val="single" w:sz="4" w:space="4" w:color="auto"/>
        </w:pBdr>
        <w:rPr>
          <w:b/>
          <w:iCs/>
          <w:szCs w:val="22"/>
        </w:rPr>
      </w:pPr>
      <w:r w:rsidRPr="00821310">
        <w:rPr>
          <w:b/>
          <w:iCs/>
          <w:szCs w:val="22"/>
        </w:rPr>
        <w:t>Q34: ISED is seeking comments on its proposal to develop new technical requirements such as specific power limits and transmit power control provisions, in the relevant Radio Standards Specifications (RSS) for aerial UEs.</w:t>
      </w:r>
    </w:p>
    <w:p w14:paraId="6701AF84" w14:textId="77777777" w:rsidR="00821310" w:rsidRPr="00821310" w:rsidRDefault="00821310" w:rsidP="00821310">
      <w:pPr>
        <w:keepNext/>
        <w:keepLines/>
        <w:pBdr>
          <w:top w:val="single" w:sz="4" w:space="1" w:color="auto"/>
          <w:left w:val="single" w:sz="4" w:space="4" w:color="auto"/>
          <w:bottom w:val="single" w:sz="4" w:space="1" w:color="auto"/>
          <w:right w:val="single" w:sz="4" w:space="4" w:color="auto"/>
        </w:pBdr>
        <w:rPr>
          <w:b/>
          <w:iCs/>
          <w:szCs w:val="22"/>
        </w:rPr>
      </w:pPr>
    </w:p>
    <w:p w14:paraId="4DB2A213" w14:textId="46B750F7" w:rsidR="00224EB5" w:rsidRPr="00DB49A3" w:rsidRDefault="00821310" w:rsidP="00821310">
      <w:pPr>
        <w:keepNext/>
        <w:keepLines/>
        <w:pBdr>
          <w:top w:val="single" w:sz="4" w:space="1" w:color="auto"/>
          <w:left w:val="single" w:sz="4" w:space="4" w:color="auto"/>
          <w:bottom w:val="single" w:sz="4" w:space="1" w:color="auto"/>
          <w:right w:val="single" w:sz="4" w:space="4" w:color="auto"/>
        </w:pBdr>
        <w:rPr>
          <w:b/>
          <w:iCs/>
          <w:szCs w:val="22"/>
        </w:rPr>
      </w:pPr>
      <w:r w:rsidRPr="00821310">
        <w:rPr>
          <w:b/>
          <w:iCs/>
          <w:szCs w:val="22"/>
        </w:rPr>
        <w:t>In providing comments to the above questions, respondents are asked to include supporting rationale and arguments.</w:t>
      </w:r>
    </w:p>
    <w:p w14:paraId="237B3513" w14:textId="77777777" w:rsidR="00C438C2" w:rsidRDefault="00C438C2" w:rsidP="003D6505">
      <w:pPr>
        <w:spacing w:after="240"/>
      </w:pPr>
    </w:p>
    <w:p w14:paraId="21417605" w14:textId="65FDBB15" w:rsidR="004C33F4" w:rsidRDefault="06A65E8C">
      <w:pPr>
        <w:pStyle w:val="StyleLinespacing15lines"/>
        <w:numPr>
          <w:ilvl w:val="0"/>
          <w:numId w:val="5"/>
        </w:numPr>
        <w:spacing w:after="240"/>
        <w:ind w:left="720" w:hanging="720"/>
      </w:pPr>
      <w:r>
        <w:t>W</w:t>
      </w:r>
      <w:r w:rsidR="57DC6A96">
        <w:t xml:space="preserve">ireless networks have evolved </w:t>
      </w:r>
      <w:r w:rsidR="00C869DC">
        <w:t>to serve</w:t>
      </w:r>
      <w:r w:rsidR="57DC6A96">
        <w:t xml:space="preserve"> novel wireless uses </w:t>
      </w:r>
      <w:r w:rsidR="580B039C">
        <w:t xml:space="preserve">that have </w:t>
      </w:r>
      <w:r w:rsidR="57DC6A96">
        <w:t>emerged</w:t>
      </w:r>
      <w:r w:rsidR="0A70B2BD">
        <w:t xml:space="preserve"> over the four decades wireless networks have existed.  </w:t>
      </w:r>
      <w:r w:rsidR="00DA6397">
        <w:t>N</w:t>
      </w:r>
      <w:r w:rsidR="00A6EDE9">
        <w:t>etwork</w:t>
      </w:r>
      <w:r w:rsidR="008E61C5">
        <w:t>s</w:t>
      </w:r>
      <w:r w:rsidR="00A6EDE9">
        <w:t xml:space="preserve"> evolve</w:t>
      </w:r>
      <w:r w:rsidR="14DEA0CC">
        <w:t xml:space="preserve"> </w:t>
      </w:r>
      <w:r w:rsidR="00DA6397">
        <w:t xml:space="preserve">to support </w:t>
      </w:r>
      <w:r w:rsidR="14DEA0CC">
        <w:t>uses cases</w:t>
      </w:r>
      <w:r w:rsidR="00DA6397">
        <w:t xml:space="preserve"> that provide value to users</w:t>
      </w:r>
      <w:r w:rsidR="14DEA0CC">
        <w:t xml:space="preserve">, but in most </w:t>
      </w:r>
      <w:r w:rsidR="1E99AFA6">
        <w:t>cases,</w:t>
      </w:r>
      <w:r w:rsidR="14DEA0CC">
        <w:t xml:space="preserve"> network</w:t>
      </w:r>
      <w:r w:rsidR="003A604E">
        <w:t>s</w:t>
      </w:r>
      <w:r w:rsidR="14DEA0CC">
        <w:t xml:space="preserve"> </w:t>
      </w:r>
      <w:r w:rsidR="003A604E">
        <w:t xml:space="preserve">are </w:t>
      </w:r>
      <w:r w:rsidR="14DEA0CC">
        <w:t xml:space="preserve">not ‘pre-designed’ </w:t>
      </w:r>
      <w:r w:rsidR="18E239EF">
        <w:t>for unknown use case</w:t>
      </w:r>
      <w:r w:rsidR="003A604E">
        <w:t>s</w:t>
      </w:r>
      <w:r w:rsidR="18E239EF">
        <w:t xml:space="preserve">.  </w:t>
      </w:r>
      <w:r w:rsidR="003A604E">
        <w:t>As with previous use cases, t</w:t>
      </w:r>
      <w:r w:rsidR="57DC6A96">
        <w:t xml:space="preserve">he networks of today have not been designed to support Drone use cases.  This doesn’t mean they never will be, but SaskTel cautions that allowing Drones without appropriate considerations </w:t>
      </w:r>
      <w:r w:rsidR="00CF1CEA">
        <w:t xml:space="preserve">for the impacts that Drones may have on existing networks and their tens of millions of daily users </w:t>
      </w:r>
      <w:r w:rsidR="00B45AD9">
        <w:t xml:space="preserve">presents a real and substantial risk of </w:t>
      </w:r>
      <w:r w:rsidR="57DC6A96">
        <w:t xml:space="preserve">detrimental </w:t>
      </w:r>
      <w:r w:rsidR="00B45AD9">
        <w:t xml:space="preserve">impact for </w:t>
      </w:r>
      <w:r w:rsidR="57DC6A96" w:rsidRPr="31C42A0A">
        <w:rPr>
          <w:i/>
          <w:iCs/>
        </w:rPr>
        <w:t xml:space="preserve">all </w:t>
      </w:r>
      <w:r w:rsidR="57DC6A96">
        <w:t>users of the network.</w:t>
      </w:r>
      <w:r w:rsidR="00B45AD9">
        <w:t xml:space="preserve">  The Department should seek to minimize such impacts and </w:t>
      </w:r>
      <w:r w:rsidR="001C3866">
        <w:t>must be quick to allow network operators to manage impacts.</w:t>
      </w:r>
    </w:p>
    <w:p w14:paraId="2854BE81" w14:textId="2F2F2AEB" w:rsidR="00941ABE" w:rsidRPr="00155223" w:rsidRDefault="00941ABE" w:rsidP="00941ABE">
      <w:pPr>
        <w:pStyle w:val="StyleLinespacing15lines"/>
        <w:numPr>
          <w:ilvl w:val="0"/>
          <w:numId w:val="5"/>
        </w:numPr>
        <w:spacing w:after="240"/>
        <w:ind w:left="720" w:hanging="720"/>
      </w:pPr>
      <w:r>
        <w:t xml:space="preserve">The Department notes in several places in Section 6 of the Consultation that it has conducted “preliminary studies to assess the impact of aerial UEs” and provides a synopsis of its findings as compared to the ECC findings where applicable; the ISED results </w:t>
      </w:r>
      <w:r w:rsidR="0475F6A8">
        <w:t xml:space="preserve">themselves </w:t>
      </w:r>
      <w:r>
        <w:t>do not appear to be publicly available</w:t>
      </w:r>
      <w:r w:rsidR="001C3866">
        <w:t xml:space="preserve"> so SaskTel cannot comment</w:t>
      </w:r>
      <w:r w:rsidDel="001C3866">
        <w:t>.</w:t>
      </w:r>
    </w:p>
    <w:p w14:paraId="0C96C9E1" w14:textId="7AAF5F67" w:rsidR="0084562C" w:rsidRPr="0084562C" w:rsidRDefault="00E8355A" w:rsidP="31C42A0A">
      <w:pPr>
        <w:pStyle w:val="StyleLinespacing15lines"/>
        <w:numPr>
          <w:ilvl w:val="0"/>
          <w:numId w:val="5"/>
        </w:numPr>
        <w:spacing w:after="240"/>
        <w:ind w:left="720" w:hanging="720"/>
      </w:pPr>
      <w:r>
        <w:t>T</w:t>
      </w:r>
      <w:r w:rsidR="004C168A">
        <w:t>he ECC Decision</w:t>
      </w:r>
      <w:r w:rsidR="006356C9">
        <w:t xml:space="preserve"> and</w:t>
      </w:r>
      <w:r w:rsidR="004C168A">
        <w:t xml:space="preserve"> the FCC </w:t>
      </w:r>
      <w:r w:rsidR="01ECC1FD">
        <w:t xml:space="preserve">R&amp;O </w:t>
      </w:r>
      <w:r w:rsidR="006356C9">
        <w:t>reference</w:t>
      </w:r>
      <w:r w:rsidR="007D29E3">
        <w:t>d</w:t>
      </w:r>
      <w:r w:rsidR="006356C9">
        <w:t xml:space="preserve"> in the Consultation </w:t>
      </w:r>
      <w:r w:rsidR="004E2E31">
        <w:t xml:space="preserve">discussing Drone interference </w:t>
      </w:r>
      <w:r w:rsidR="00B5162D">
        <w:t xml:space="preserve">impacts </w:t>
      </w:r>
      <w:r w:rsidR="007F27EC">
        <w:t>provide useful guidance</w:t>
      </w:r>
      <w:r w:rsidR="004C33F4">
        <w:t>.</w:t>
      </w:r>
      <w:r w:rsidR="00A63678">
        <w:t xml:space="preserve">  The interference d</w:t>
      </w:r>
      <w:r w:rsidR="00182801">
        <w:t xml:space="preserve">etailed in the ECC Decision </w:t>
      </w:r>
      <w:r w:rsidR="007F7CC6">
        <w:t xml:space="preserve">is derived from the ECC </w:t>
      </w:r>
      <w:r w:rsidR="00562F5D">
        <w:t>Report</w:t>
      </w:r>
      <w:r w:rsidR="007F7CC6">
        <w:t xml:space="preserve"> 309</w:t>
      </w:r>
      <w:r w:rsidR="00650A64">
        <w:rPr>
          <w:rStyle w:val="FootnoteReference"/>
        </w:rPr>
        <w:footnoteReference w:id="14"/>
      </w:r>
      <w:r w:rsidR="007F7CC6">
        <w:t>, which</w:t>
      </w:r>
      <w:r w:rsidR="00562F5D">
        <w:t xml:space="preserve"> </w:t>
      </w:r>
      <w:r w:rsidR="0078085A">
        <w:t xml:space="preserve">notes two key concerns.  The nature of an aerial UE </w:t>
      </w:r>
      <w:r w:rsidR="003D097D">
        <w:t>results in it operating at a higher altitude than a typical terrestrial UE</w:t>
      </w:r>
      <w:r w:rsidR="0014316E">
        <w:t xml:space="preserve">, resulting in </w:t>
      </w:r>
      <w:r w:rsidR="08A38598">
        <w:t xml:space="preserve">the Drone </w:t>
      </w:r>
      <w:r w:rsidR="0014316E">
        <w:t>“operating in direct line-of-sight of more cells than terrestrial UEs.</w:t>
      </w:r>
      <w:r w:rsidR="0CD169E4">
        <w:t>”</w:t>
      </w:r>
      <w:r w:rsidR="00F11CCA">
        <w:t xml:space="preserve"> </w:t>
      </w:r>
      <w:r w:rsidR="00B36BD0">
        <w:t>(</w:t>
      </w:r>
      <w:r w:rsidR="00F11CCA">
        <w:t>p.</w:t>
      </w:r>
      <w:r w:rsidR="00B36BD0">
        <w:t>140</w:t>
      </w:r>
      <w:bookmarkStart w:id="5" w:name="_Int_VNRD4cSh"/>
      <w:r w:rsidR="00B36BD0">
        <w:t>)</w:t>
      </w:r>
      <w:r w:rsidR="0014316E">
        <w:t xml:space="preserve">  </w:t>
      </w:r>
      <w:r w:rsidR="00593C35">
        <w:t>This</w:t>
      </w:r>
      <w:bookmarkEnd w:id="5"/>
      <w:r w:rsidR="00593C35">
        <w:t xml:space="preserve"> means one Drone</w:t>
      </w:r>
      <w:r w:rsidR="00DF56CC">
        <w:t xml:space="preserve">, which operates higher </w:t>
      </w:r>
      <w:r w:rsidR="0084562C">
        <w:t>in the air,</w:t>
      </w:r>
      <w:r w:rsidR="00593C35">
        <w:t xml:space="preserve"> could impact operation of several towers </w:t>
      </w:r>
      <w:r w:rsidR="0084562C">
        <w:t>of both the mobile network operator they are a subscriber to and to adjacent mobile network operators utilizing the same channel.</w:t>
      </w:r>
    </w:p>
    <w:p w14:paraId="7CE2A147" w14:textId="0693D483" w:rsidR="00FE24D0" w:rsidRPr="00FE24D0" w:rsidRDefault="001A5BF1" w:rsidP="7DE75F16">
      <w:pPr>
        <w:pStyle w:val="StyleLinespacing15lines"/>
        <w:numPr>
          <w:ilvl w:val="0"/>
          <w:numId w:val="5"/>
        </w:numPr>
        <w:spacing w:after="240"/>
        <w:ind w:left="720" w:hanging="720"/>
        <w:rPr>
          <w:szCs w:val="22"/>
        </w:rPr>
      </w:pPr>
      <w:r>
        <w:t>For instance</w:t>
      </w:r>
      <w:r w:rsidR="00701918">
        <w:t xml:space="preserve">, the ECC </w:t>
      </w:r>
      <w:r w:rsidR="001577CA">
        <w:t xml:space="preserve">report </w:t>
      </w:r>
      <w:r w:rsidR="007C6118">
        <w:t xml:space="preserve">notes </w:t>
      </w:r>
      <w:r w:rsidR="008717DB">
        <w:t xml:space="preserve">the impact of </w:t>
      </w:r>
      <w:r w:rsidR="00866EB6">
        <w:t>D</w:t>
      </w:r>
      <w:r w:rsidR="008717DB">
        <w:t xml:space="preserve">rones </w:t>
      </w:r>
      <w:r w:rsidR="00691C5D">
        <w:t xml:space="preserve">is measurable </w:t>
      </w:r>
      <w:r w:rsidR="00535469">
        <w:t xml:space="preserve">on a tower </w:t>
      </w:r>
      <w:r w:rsidR="00825236">
        <w:t>“</w:t>
      </w:r>
      <w:r w:rsidR="00D52A82">
        <w:t>up to 10 000m</w:t>
      </w:r>
      <w:r w:rsidR="00A33C7A">
        <w:t>”</w:t>
      </w:r>
      <w:r w:rsidR="00535469">
        <w:t xml:space="preserve"> away</w:t>
      </w:r>
      <w:r w:rsidR="00965093">
        <w:t>, much further than most handheld cellular devices</w:t>
      </w:r>
      <w:r w:rsidR="00CE25D2">
        <w:t xml:space="preserve">.  </w:t>
      </w:r>
      <w:r w:rsidR="00C43254">
        <w:t xml:space="preserve">The ECC </w:t>
      </w:r>
      <w:r w:rsidR="007854B0">
        <w:t xml:space="preserve">study </w:t>
      </w:r>
      <w:r w:rsidR="000F63CD">
        <w:t>indicate</w:t>
      </w:r>
      <w:r w:rsidR="007854B0">
        <w:t>s</w:t>
      </w:r>
      <w:r w:rsidR="000F63CD">
        <w:t xml:space="preserve"> that</w:t>
      </w:r>
      <w:r w:rsidR="00CF7D25">
        <w:t xml:space="preserve"> even a </w:t>
      </w:r>
      <w:r w:rsidR="006A3D89">
        <w:t xml:space="preserve">small number of </w:t>
      </w:r>
      <w:r w:rsidR="00FA204F">
        <w:t>D</w:t>
      </w:r>
      <w:r w:rsidR="006A3D89">
        <w:t>rones</w:t>
      </w:r>
      <w:r w:rsidR="00850100">
        <w:t xml:space="preserve"> attaching to many towers</w:t>
      </w:r>
      <w:r w:rsidR="00182801">
        <w:t xml:space="preserve"> </w:t>
      </w:r>
      <w:r w:rsidR="00A056AA">
        <w:t xml:space="preserve">will have a material negative impact on </w:t>
      </w:r>
      <w:r w:rsidR="00655090">
        <w:t xml:space="preserve">user experience. </w:t>
      </w:r>
      <w:r w:rsidR="00A056AA">
        <w:t xml:space="preserve"> </w:t>
      </w:r>
      <w:r w:rsidR="00D70B26">
        <w:t xml:space="preserve">Where multiple network operators are affected by </w:t>
      </w:r>
      <w:r w:rsidR="00597638">
        <w:t xml:space="preserve">such interference </w:t>
      </w:r>
      <w:r w:rsidR="0048283D">
        <w:t xml:space="preserve">it will be difficult for those </w:t>
      </w:r>
      <w:r w:rsidR="00BC4A7C">
        <w:t xml:space="preserve">network operators to </w:t>
      </w:r>
      <w:r w:rsidR="002234F4">
        <w:t xml:space="preserve">manage as they currently have no means of identifying or </w:t>
      </w:r>
      <w:r w:rsidR="00E50C15">
        <w:t xml:space="preserve">addressing such interference.  The study </w:t>
      </w:r>
      <w:r w:rsidR="00A23376">
        <w:t>also showed</w:t>
      </w:r>
      <w:r w:rsidR="00607141">
        <w:t xml:space="preserve"> </w:t>
      </w:r>
      <w:r w:rsidR="00277CE9">
        <w:t xml:space="preserve">that </w:t>
      </w:r>
      <w:r w:rsidR="00182801">
        <w:t>a cell site</w:t>
      </w:r>
      <w:r w:rsidR="00346863">
        <w:t xml:space="preserve"> </w:t>
      </w:r>
      <w:r w:rsidR="00277CE9">
        <w:t>serving just</w:t>
      </w:r>
      <w:r w:rsidR="00182801">
        <w:t xml:space="preserve"> 20</w:t>
      </w:r>
      <w:r w:rsidR="00380962">
        <w:t>-3</w:t>
      </w:r>
      <w:r w:rsidR="655B793F">
        <w:t>0</w:t>
      </w:r>
      <w:r w:rsidR="00876EFB" w:rsidRPr="009F778C">
        <w:t>%</w:t>
      </w:r>
      <w:r w:rsidR="009F778C" w:rsidRPr="009F778C">
        <w:rPr>
          <w:rStyle w:val="FootnoteReference"/>
        </w:rPr>
        <w:footnoteReference w:id="15"/>
      </w:r>
      <w:r w:rsidR="00182801">
        <w:t xml:space="preserve"> of</w:t>
      </w:r>
      <w:r w:rsidR="00D01BC6">
        <w:t xml:space="preserve"> </w:t>
      </w:r>
      <w:r w:rsidR="008B0953">
        <w:t>devices per cell</w:t>
      </w:r>
      <w:r w:rsidR="00D01BC6">
        <w:t xml:space="preserve"> as Drones</w:t>
      </w:r>
      <w:r w:rsidR="56F14E95">
        <w:t xml:space="preserve"> can lead to</w:t>
      </w:r>
      <w:r w:rsidR="00D01BC6">
        <w:t xml:space="preserve"> </w:t>
      </w:r>
      <w:r w:rsidR="005C2567">
        <w:t>negative</w:t>
      </w:r>
      <w:r w:rsidR="00C95576">
        <w:t>ly affected</w:t>
      </w:r>
      <w:r w:rsidR="005C2567">
        <w:t xml:space="preserve"> </w:t>
      </w:r>
      <w:r w:rsidR="00D01BC6">
        <w:t xml:space="preserve">service impacts </w:t>
      </w:r>
      <w:r w:rsidR="18ADE202">
        <w:t xml:space="preserve">for </w:t>
      </w:r>
      <w:r w:rsidR="00D01BC6">
        <w:t xml:space="preserve">100% of the </w:t>
      </w:r>
      <w:r w:rsidR="00C16530">
        <w:t>devices</w:t>
      </w:r>
      <w:r w:rsidR="00D01BC6">
        <w:t xml:space="preserve"> on that </w:t>
      </w:r>
      <w:r w:rsidR="001601BC">
        <w:t>cell site</w:t>
      </w:r>
      <w:r w:rsidR="00D01BC6">
        <w:t>, which includes the 80% that are terrestrial users</w:t>
      </w:r>
      <w:r w:rsidR="00F21E70">
        <w:t xml:space="preserve"> </w:t>
      </w:r>
      <w:r w:rsidR="00472609">
        <w:t>along with the Drone operators themselves</w:t>
      </w:r>
      <w:r w:rsidR="00AE1047">
        <w:t>.</w:t>
      </w:r>
      <w:r w:rsidR="00E15E3F">
        <w:t xml:space="preserve">  Further exa</w:t>
      </w:r>
      <w:r w:rsidR="005C2567">
        <w:t>cerbating</w:t>
      </w:r>
      <w:r w:rsidR="00E15E3F">
        <w:t xml:space="preserve"> the issue, the ECC Report also not</w:t>
      </w:r>
      <w:r w:rsidR="008F39ED">
        <w:t>e</w:t>
      </w:r>
      <w:r w:rsidR="00E15E3F">
        <w:t xml:space="preserve">s that “Aerial UEs would require considering both DL [Downlink] and UL [Uplink] in </w:t>
      </w:r>
      <w:r w:rsidR="009D5AF7">
        <w:t xml:space="preserve">cross-border </w:t>
      </w:r>
      <w:r w:rsidR="00086264">
        <w:t>coordination agreements”</w:t>
      </w:r>
      <w:r w:rsidR="002227B3">
        <w:t xml:space="preserve">, </w:t>
      </w:r>
      <w:r w:rsidR="00690087">
        <w:t>meaning additional</w:t>
      </w:r>
      <w:r w:rsidR="00604B49">
        <w:t xml:space="preserve"> mitigation</w:t>
      </w:r>
      <w:r w:rsidR="00544711">
        <w:t xml:space="preserve"> </w:t>
      </w:r>
      <w:r w:rsidR="0047341A">
        <w:t xml:space="preserve">techniques </w:t>
      </w:r>
      <w:r w:rsidR="00311EFB">
        <w:t>will be necessary for network operators to manage the use cases Drones present</w:t>
      </w:r>
      <w:r w:rsidR="004C19F2">
        <w:t xml:space="preserve"> both within their own network and adjacent networks</w:t>
      </w:r>
      <w:r w:rsidR="00F26A13">
        <w:t>.</w:t>
      </w:r>
    </w:p>
    <w:p w14:paraId="78A24046" w14:textId="26BBB43F" w:rsidR="00594007" w:rsidRPr="00C45CEF" w:rsidRDefault="00821310" w:rsidP="008D11D2">
      <w:pPr>
        <w:pStyle w:val="StyleLinespacing15lines"/>
        <w:numPr>
          <w:ilvl w:val="0"/>
          <w:numId w:val="5"/>
        </w:numPr>
        <w:spacing w:after="240"/>
        <w:ind w:left="720" w:hanging="720"/>
      </w:pPr>
      <w:r>
        <w:rPr>
          <w:rFonts w:cs="Arial"/>
        </w:rPr>
        <w:t xml:space="preserve">The Department touches on </w:t>
      </w:r>
      <w:r w:rsidR="0017551B">
        <w:rPr>
          <w:rFonts w:cs="Arial"/>
        </w:rPr>
        <w:t>each category of interference</w:t>
      </w:r>
      <w:r w:rsidR="005072E8">
        <w:rPr>
          <w:rFonts w:cs="Arial"/>
        </w:rPr>
        <w:t xml:space="preserve"> in section 6.6.1</w:t>
      </w:r>
      <w:r w:rsidR="0017551B">
        <w:rPr>
          <w:rFonts w:cs="Arial"/>
        </w:rPr>
        <w:t xml:space="preserve"> in the Consultation</w:t>
      </w:r>
      <w:r w:rsidR="001764B6">
        <w:rPr>
          <w:rFonts w:cs="Arial"/>
        </w:rPr>
        <w:t xml:space="preserve">.  </w:t>
      </w:r>
      <w:r w:rsidR="00E67F47">
        <w:rPr>
          <w:rFonts w:cs="Arial"/>
        </w:rPr>
        <w:t>Generally,</w:t>
      </w:r>
      <w:r w:rsidR="001764B6">
        <w:rPr>
          <w:rFonts w:cs="Arial"/>
        </w:rPr>
        <w:t xml:space="preserve"> SaskTel</w:t>
      </w:r>
      <w:r w:rsidR="001764B6" w:rsidDel="000C1075">
        <w:rPr>
          <w:rFonts w:cs="Arial"/>
        </w:rPr>
        <w:t xml:space="preserve"> </w:t>
      </w:r>
      <w:r w:rsidR="000C1075">
        <w:rPr>
          <w:rFonts w:cs="Arial"/>
        </w:rPr>
        <w:t xml:space="preserve">agrees with </w:t>
      </w:r>
      <w:r w:rsidR="001764B6">
        <w:rPr>
          <w:rFonts w:cs="Arial"/>
        </w:rPr>
        <w:t xml:space="preserve">the Departments approach, which coalesce </w:t>
      </w:r>
      <w:r w:rsidR="006D569F">
        <w:rPr>
          <w:rFonts w:cs="Arial"/>
        </w:rPr>
        <w:t xml:space="preserve">around not </w:t>
      </w:r>
      <w:r w:rsidR="00E67F47">
        <w:rPr>
          <w:rFonts w:cs="Arial"/>
        </w:rPr>
        <w:t xml:space="preserve">changing </w:t>
      </w:r>
      <w:r w:rsidR="006D569F">
        <w:rPr>
          <w:rFonts w:cs="Arial"/>
        </w:rPr>
        <w:t>conditions of license</w:t>
      </w:r>
      <w:r w:rsidR="00E67F47">
        <w:rPr>
          <w:rFonts w:cs="Arial"/>
        </w:rPr>
        <w:t xml:space="preserve"> in any regard, </w:t>
      </w:r>
      <w:r w:rsidR="007F6AB0">
        <w:rPr>
          <w:rFonts w:cs="Arial"/>
        </w:rPr>
        <w:t xml:space="preserve">pursuing </w:t>
      </w:r>
      <w:r w:rsidR="007811FB">
        <w:rPr>
          <w:rFonts w:cs="Arial"/>
        </w:rPr>
        <w:t>a review of</w:t>
      </w:r>
      <w:r w:rsidR="0044127A">
        <w:rPr>
          <w:rFonts w:cs="Arial"/>
        </w:rPr>
        <w:t xml:space="preserve"> the appropriate RSS and SRSPs for any technical </w:t>
      </w:r>
      <w:r w:rsidR="00AE1047">
        <w:rPr>
          <w:rFonts w:cs="Arial"/>
        </w:rPr>
        <w:t>adjustments required</w:t>
      </w:r>
      <w:r w:rsidR="000C1075">
        <w:rPr>
          <w:rFonts w:cs="Arial"/>
        </w:rPr>
        <w:t>,</w:t>
      </w:r>
      <w:r w:rsidR="00AE1047">
        <w:rPr>
          <w:rFonts w:cs="Arial"/>
        </w:rPr>
        <w:t xml:space="preserve"> and ultimately leaving a path for operators to </w:t>
      </w:r>
      <w:r w:rsidR="00360A66">
        <w:rPr>
          <w:rFonts w:cs="Arial"/>
        </w:rPr>
        <w:t>deviate further through “agreements between licensees.” (</w:t>
      </w:r>
      <w:r w:rsidR="00993EBB">
        <w:rPr>
          <w:rFonts w:cs="Arial"/>
        </w:rPr>
        <w:t>p.</w:t>
      </w:r>
      <w:r w:rsidR="00360A66">
        <w:rPr>
          <w:rFonts w:cs="Arial"/>
        </w:rPr>
        <w:t>145).</w:t>
      </w:r>
    </w:p>
    <w:p w14:paraId="27625E4D" w14:textId="782DC63F" w:rsidR="00C23026" w:rsidRDefault="00C23026" w:rsidP="008E42D3">
      <w:pPr>
        <w:pStyle w:val="StyleLinespacing15lines"/>
        <w:numPr>
          <w:ilvl w:val="0"/>
          <w:numId w:val="5"/>
        </w:numPr>
        <w:spacing w:after="240"/>
        <w:ind w:left="720" w:hanging="720"/>
      </w:pPr>
      <w:r>
        <w:t xml:space="preserve">Placing mitigation obligations solely on network operators will frustrate the industry and will not “enable timely deployment of Drones” (p.126). </w:t>
      </w:r>
      <w:r w:rsidR="00F11CCA">
        <w:t xml:space="preserve"> </w:t>
      </w:r>
      <w:r>
        <w:t xml:space="preserve">The Department itself recognizes that mitigation measures must “take into account the nature of aerial UE operations” (p.126), that “rules specific to aerial UE devices may be required” (p.150), and that drones have a “unique impact … on the radio environment” (p.144). </w:t>
      </w:r>
      <w:r w:rsidR="00F11CCA">
        <w:t xml:space="preserve"> </w:t>
      </w:r>
      <w:r>
        <w:t>These acknowledgements underscore that drone-related interference cannot be addressed through network-side measures alone.</w:t>
      </w:r>
    </w:p>
    <w:p w14:paraId="03C87CDA" w14:textId="291E7B77" w:rsidR="00C23026" w:rsidRDefault="00C23026" w:rsidP="008E42D3">
      <w:pPr>
        <w:pStyle w:val="StyleLinespacing15lines"/>
        <w:numPr>
          <w:ilvl w:val="0"/>
          <w:numId w:val="5"/>
        </w:numPr>
        <w:spacing w:after="240"/>
        <w:ind w:left="720" w:hanging="720"/>
      </w:pPr>
      <w:r>
        <w:t xml:space="preserve">As is the case between mobile operator networks today, </w:t>
      </w:r>
      <w:r w:rsidR="00F72905">
        <w:t>the multitude of</w:t>
      </w:r>
      <w:r>
        <w:t xml:space="preserve"> issues </w:t>
      </w:r>
      <w:r w:rsidR="00F72905">
        <w:t xml:space="preserve">the Department identified </w:t>
      </w:r>
      <w:r>
        <w:t>cannot be resolved unilaterally</w:t>
      </w:r>
      <w:r w:rsidR="00F72905">
        <w:t xml:space="preserve"> by individual network operators</w:t>
      </w:r>
      <w:r>
        <w:t xml:space="preserve">. </w:t>
      </w:r>
      <w:r w:rsidR="00F11CCA">
        <w:t xml:space="preserve"> </w:t>
      </w:r>
      <w:r>
        <w:t xml:space="preserve">Effective mitigation requires not only appropriate regulatory measures, but also a framework that permits flexibility, including deviation in “certain cases through [commercial] agreements between licensees” (p.145). </w:t>
      </w:r>
      <w:r w:rsidR="00F11CCA">
        <w:t xml:space="preserve"> </w:t>
      </w:r>
      <w:r>
        <w:t xml:space="preserve">Absent a regulatory structure that explicitly includes both network operators and </w:t>
      </w:r>
      <w:r w:rsidR="00F72905">
        <w:t>D</w:t>
      </w:r>
      <w:r>
        <w:t>rone operators, such cooperative solutions cannot be realized.</w:t>
      </w:r>
    </w:p>
    <w:p w14:paraId="78CDEF62" w14:textId="43605B8D" w:rsidR="00C23026" w:rsidRDefault="00C23026" w:rsidP="008E42D3">
      <w:pPr>
        <w:pStyle w:val="StyleLinespacing15lines"/>
        <w:numPr>
          <w:ilvl w:val="0"/>
          <w:numId w:val="5"/>
        </w:numPr>
        <w:spacing w:after="240"/>
        <w:ind w:left="720" w:hanging="720"/>
      </w:pPr>
      <w:r>
        <w:t xml:space="preserve">The Department further outlines several mitigation options for aerial UEs across different scenarios—such as </w:t>
      </w:r>
      <w:r w:rsidR="001E263D">
        <w:t>Dynamic Frequency Management System (</w:t>
      </w:r>
      <w:r>
        <w:t>DFMS</w:t>
      </w:r>
      <w:r w:rsidR="001E263D">
        <w:t>)</w:t>
      </w:r>
      <w:r>
        <w:t>, 3GPP standards, and “on-board directional antennas” (p.141).</w:t>
      </w:r>
      <w:r w:rsidR="00F11CCA">
        <w:t xml:space="preserve"> </w:t>
      </w:r>
      <w:r>
        <w:t xml:space="preserve"> Each of these measures presupposes both enabling regulation and a shared framework that equips all parties with a comparable mitigation ‘toolbox’. </w:t>
      </w:r>
      <w:r w:rsidR="00C976A4">
        <w:t xml:space="preserve"> </w:t>
      </w:r>
      <w:r>
        <w:t>Establishing such a framework would mirror existing industry practices for managing interference and ensure that responsibility and capability are appropriately distributed between network and drone operators alike.</w:t>
      </w:r>
    </w:p>
    <w:p w14:paraId="3D05CC9E" w14:textId="77777777" w:rsidR="003A7E71" w:rsidRDefault="003A7E71" w:rsidP="005A17BB">
      <w:pPr>
        <w:pStyle w:val="StyleLinespacing15lines"/>
        <w:spacing w:after="240"/>
      </w:pPr>
    </w:p>
    <w:p w14:paraId="3E149611" w14:textId="78862686" w:rsidR="008218F5" w:rsidRPr="004F24C4" w:rsidRDefault="00277359" w:rsidP="00CC2AD5">
      <w:pPr>
        <w:pStyle w:val="Heading2"/>
        <w:keepNext w:val="0"/>
        <w:spacing w:before="200" w:afterLines="100" w:after="240"/>
        <w:rPr>
          <w:kern w:val="28"/>
          <w:sz w:val="32"/>
          <w:szCs w:val="32"/>
        </w:rPr>
      </w:pPr>
      <w:r w:rsidRPr="004F24C4">
        <w:rPr>
          <w:kern w:val="28"/>
          <w:sz w:val="32"/>
          <w:szCs w:val="32"/>
        </w:rPr>
        <w:t>CONCLUSION</w:t>
      </w:r>
    </w:p>
    <w:p w14:paraId="610258E2" w14:textId="77777777" w:rsidR="00BB4ABE" w:rsidRPr="0014387E" w:rsidRDefault="00BB4ABE" w:rsidP="008D11D2">
      <w:pPr>
        <w:pStyle w:val="StyleLinespacing15lines"/>
        <w:numPr>
          <w:ilvl w:val="0"/>
          <w:numId w:val="5"/>
        </w:numPr>
        <w:spacing w:after="240"/>
        <w:ind w:left="720" w:hanging="720"/>
      </w:pPr>
      <w:r>
        <w:t xml:space="preserve">SaskTel provides the viewpoint of an effective, efficient regional service provider who continues to make significant investment in urban, rural, and remote Saskatchewan.  We </w:t>
      </w:r>
      <w:r w:rsidRPr="7DE75F16">
        <w:rPr>
          <w:rFonts w:cs="Arial"/>
        </w:rPr>
        <w:t>remain</w:t>
      </w:r>
      <w:r>
        <w:t xml:space="preserve"> committed to expanding service in a sustainable, efficient manner, both for SaskTel and for the people of our province.  Our history demonstrates our commitment to deploying the spectrum we obtain for the benefit of people in the province.  SaskTel’s input, suggestions, and recommendations on the questions raised in the Consultation are all directed towards supporting continued network development for the benefit of the people of Saskatchewan.</w:t>
      </w:r>
    </w:p>
    <w:p w14:paraId="787BE789" w14:textId="58FFD9AA" w:rsidR="1EC319E3" w:rsidRDefault="1EC319E3" w:rsidP="7DE75F16">
      <w:pPr>
        <w:pStyle w:val="StyleLinespacing15lines"/>
        <w:numPr>
          <w:ilvl w:val="0"/>
          <w:numId w:val="5"/>
        </w:numPr>
        <w:spacing w:after="240"/>
        <w:ind w:left="720" w:hanging="720"/>
      </w:pPr>
      <w:r>
        <w:t>The Department’s Consultation is fairly timely from what SaskTel observes as interest in the capabilities of Drones in many different industries.</w:t>
      </w:r>
      <w:r w:rsidR="01920960">
        <w:t xml:space="preserve">  As a mobile network operator, SaskTel has </w:t>
      </w:r>
      <w:r w:rsidR="00F72905">
        <w:t>an</w:t>
      </w:r>
      <w:r w:rsidR="01920960">
        <w:t xml:space="preserve"> inherent interest in evolving our network deployments and capabilities to align with new use cases to ensure our wireless </w:t>
      </w:r>
      <w:r w:rsidR="554B334D">
        <w:t>offerings</w:t>
      </w:r>
      <w:r w:rsidR="01920960">
        <w:t xml:space="preserve"> remain relevant and </w:t>
      </w:r>
      <w:r w:rsidR="4CC9E1D1">
        <w:t>reliable</w:t>
      </w:r>
      <w:r w:rsidR="00F72905">
        <w:t xml:space="preserve"> while supporting the expansion of commer</w:t>
      </w:r>
      <w:r w:rsidR="00EF4EB8">
        <w:t>ce while at the same time continuing to serve the millions of people that attach to our network already each year</w:t>
      </w:r>
      <w:r w:rsidR="7A0EFB44">
        <w:t>.</w:t>
      </w:r>
    </w:p>
    <w:p w14:paraId="72919ABB" w14:textId="077D22A6" w:rsidR="009B78FD" w:rsidRDefault="00EF4EB8" w:rsidP="008D11D2">
      <w:pPr>
        <w:pStyle w:val="StyleLinespacing15lines"/>
        <w:numPr>
          <w:ilvl w:val="0"/>
          <w:numId w:val="5"/>
        </w:numPr>
        <w:spacing w:after="240"/>
        <w:ind w:left="720" w:hanging="720"/>
      </w:pPr>
      <w:r>
        <w:t>C</w:t>
      </w:r>
      <w:r w:rsidR="63F085E7">
        <w:t xml:space="preserve">ontinual network evolution is required to be balanced with existing users of those same technologies and spectrum to ensure one does not cause unexpected and uncontrollable impacts to the other.  </w:t>
      </w:r>
      <w:r w:rsidR="520B08B4">
        <w:t xml:space="preserve">It is within this balance SaskTel has outlined </w:t>
      </w:r>
      <w:r w:rsidR="72C669D2">
        <w:t xml:space="preserve">throughout our comments </w:t>
      </w:r>
      <w:r w:rsidR="520B08B4">
        <w:t xml:space="preserve">that the Department’s eventual decision from this Consultation needs to strongly incorporate what the Department itself outlined other jurisdictions have </w:t>
      </w:r>
      <w:r w:rsidR="1284F04F">
        <w:t>decided</w:t>
      </w:r>
      <w:r w:rsidR="0BE9DF90">
        <w:t xml:space="preserve"> and the Department has also observed </w:t>
      </w:r>
    </w:p>
    <w:p w14:paraId="1B3F4C33" w14:textId="62A50BDC" w:rsidR="1284F04F" w:rsidRDefault="00EF4EB8" w:rsidP="7DE75F16">
      <w:pPr>
        <w:pStyle w:val="StyleLinespacing15lines"/>
        <w:numPr>
          <w:ilvl w:val="0"/>
          <w:numId w:val="5"/>
        </w:numPr>
        <w:spacing w:after="240"/>
        <w:ind w:left="720" w:hanging="720"/>
        <w:rPr>
          <w:rFonts w:cs="Arial"/>
        </w:rPr>
      </w:pPr>
      <w:r>
        <w:t xml:space="preserve">Allowing </w:t>
      </w:r>
      <w:r w:rsidR="7A880A82">
        <w:t xml:space="preserve">Drone use </w:t>
      </w:r>
      <w:r w:rsidR="3FBAB40C">
        <w:t>cannot</w:t>
      </w:r>
      <w:r w:rsidR="7A880A82">
        <w:t xml:space="preserve"> be viewed as ‘just another device’</w:t>
      </w:r>
      <w:r>
        <w:t xml:space="preserve"> on mobile networks</w:t>
      </w:r>
      <w:r w:rsidR="7A880A82">
        <w:t xml:space="preserve">, </w:t>
      </w:r>
      <w:r>
        <w:t xml:space="preserve">they aren’t just the </w:t>
      </w:r>
      <w:r w:rsidR="7A880A82">
        <w:t>latest smartphone.  Drone</w:t>
      </w:r>
      <w:r w:rsidR="00BC038F">
        <w:t>s</w:t>
      </w:r>
      <w:r w:rsidR="7A880A82">
        <w:t xml:space="preserve"> will be very different than a smartphone and </w:t>
      </w:r>
      <w:r w:rsidR="2079ED40">
        <w:t xml:space="preserve">will typically </w:t>
      </w:r>
      <w:r w:rsidR="00BC038F">
        <w:t xml:space="preserve">use the wireless network </w:t>
      </w:r>
      <w:r w:rsidR="001A6A84">
        <w:t xml:space="preserve">in a materially </w:t>
      </w:r>
      <w:r w:rsidR="2079ED40">
        <w:t xml:space="preserve">different </w:t>
      </w:r>
      <w:r w:rsidR="001A6A84">
        <w:t>way than mobile handsets</w:t>
      </w:r>
      <w:r w:rsidR="2079ED40">
        <w:t xml:space="preserve">.  </w:t>
      </w:r>
      <w:r w:rsidR="6708A990">
        <w:t>The</w:t>
      </w:r>
      <w:r w:rsidR="6708A990" w:rsidDel="001A6A84">
        <w:t xml:space="preserve"> </w:t>
      </w:r>
      <w:r w:rsidR="001A6A84">
        <w:t xml:space="preserve">regulatory actions and commentary from the </w:t>
      </w:r>
      <w:r w:rsidR="6708A990">
        <w:t>ECC, Ofcom, FCC</w:t>
      </w:r>
      <w:r w:rsidR="00C976A4">
        <w:t>,</w:t>
      </w:r>
      <w:r w:rsidR="6708A990">
        <w:t xml:space="preserve"> and WRC </w:t>
      </w:r>
      <w:r w:rsidR="33AE200E">
        <w:t>provide</w:t>
      </w:r>
      <w:r w:rsidR="6708A990">
        <w:t xml:space="preserve"> valuable insight into what Canada’</w:t>
      </w:r>
      <w:r w:rsidR="3857A00F">
        <w:t>s aeronautical regulator</w:t>
      </w:r>
      <w:r w:rsidR="00135455">
        <w:t>, TC,</w:t>
      </w:r>
      <w:r w:rsidR="3857A00F">
        <w:t xml:space="preserve"> has noted</w:t>
      </w:r>
      <w:r w:rsidR="3857A00F" w:rsidDel="00135455">
        <w:t xml:space="preserve"> </w:t>
      </w:r>
      <w:r w:rsidR="00135455">
        <w:t xml:space="preserve">about </w:t>
      </w:r>
      <w:r w:rsidR="3857A00F">
        <w:t>the evolution of Drone use in Canada</w:t>
      </w:r>
      <w:r w:rsidR="00135455">
        <w:t xml:space="preserve"> and how it must be regulated</w:t>
      </w:r>
      <w:r w:rsidR="3857A00F">
        <w:t>:</w:t>
      </w:r>
    </w:p>
    <w:p w14:paraId="4AA6E10D" w14:textId="27757FEC" w:rsidR="7A501FF8" w:rsidRDefault="7A501FF8" w:rsidP="7DE75F16">
      <w:pPr>
        <w:pStyle w:val="StyleLinespacing15lines"/>
        <w:spacing w:after="240"/>
        <w:ind w:left="1350"/>
        <w:rPr>
          <w:rFonts w:cs="Arial"/>
        </w:rPr>
      </w:pPr>
      <w:r w:rsidRPr="7DE75F16">
        <w:rPr>
          <w:rFonts w:cs="Arial"/>
          <w:i/>
          <w:iCs/>
        </w:rPr>
        <w:t>“Regulating quickly changing technologies requires a ‘crawl-walk-run’ approach”</w:t>
      </w:r>
    </w:p>
    <w:p w14:paraId="71E17A8B" w14:textId="68F032F1" w:rsidR="70885C6A" w:rsidRDefault="70885C6A" w:rsidP="7DE75F16">
      <w:pPr>
        <w:pStyle w:val="StyleLinespacing15lines"/>
        <w:numPr>
          <w:ilvl w:val="0"/>
          <w:numId w:val="5"/>
        </w:numPr>
        <w:spacing w:after="240"/>
        <w:ind w:left="720" w:hanging="720"/>
      </w:pPr>
      <w:r>
        <w:t xml:space="preserve">The Department’s “preliminary studies” outlined throughout Section 6 further affirms Canada </w:t>
      </w:r>
      <w:r w:rsidR="00135455">
        <w:t xml:space="preserve">should consider </w:t>
      </w:r>
      <w:r>
        <w:t xml:space="preserve">the same </w:t>
      </w:r>
      <w:r w:rsidR="679F793B">
        <w:t xml:space="preserve">interference and licensing </w:t>
      </w:r>
      <w:r w:rsidR="00BC33DE">
        <w:t xml:space="preserve">issues </w:t>
      </w:r>
      <w:r>
        <w:t xml:space="preserve">that other jurisdictions </w:t>
      </w:r>
      <w:r w:rsidR="00BC33DE">
        <w:t>have</w:t>
      </w:r>
      <w:r w:rsidR="00BD638F">
        <w:t xml:space="preserve"> outlined</w:t>
      </w:r>
      <w:r w:rsidR="00BC33DE">
        <w:t xml:space="preserve">.  Aligning with international regulators will allow the Department </w:t>
      </w:r>
      <w:r>
        <w:t xml:space="preserve">to </w:t>
      </w:r>
      <w:r w:rsidR="4E1F0EED">
        <w:t>implement a measured approach</w:t>
      </w:r>
      <w:r w:rsidR="266A0B9F">
        <w:t xml:space="preserve"> to address </w:t>
      </w:r>
      <w:r w:rsidR="0021392C">
        <w:t xml:space="preserve">all the </w:t>
      </w:r>
      <w:r w:rsidR="266A0B9F">
        <w:t>concerns</w:t>
      </w:r>
      <w:r w:rsidR="0021392C">
        <w:t xml:space="preserve"> raised by network operators and drone users</w:t>
      </w:r>
      <w:r w:rsidR="006E743D">
        <w:t xml:space="preserve">.  </w:t>
      </w:r>
      <w:r w:rsidR="004C24A8">
        <w:t xml:space="preserve">As noted by the Department </w:t>
      </w:r>
      <w:r w:rsidR="006E743D">
        <w:t>the FCC</w:t>
      </w:r>
      <w:r w:rsidR="00F20930">
        <w:t xml:space="preserve"> </w:t>
      </w:r>
      <w:r w:rsidR="00373663">
        <w:t>did</w:t>
      </w:r>
      <w:r w:rsidR="00F20930">
        <w:t xml:space="preserve"> not </w:t>
      </w:r>
      <w:r w:rsidR="00B53E2F">
        <w:t xml:space="preserve">explicitly permit the operation of Drones </w:t>
      </w:r>
      <w:r w:rsidR="009C7917">
        <w:t xml:space="preserve">after their </w:t>
      </w:r>
      <w:r w:rsidR="00B309A0">
        <w:t>similar analysis and decision,</w:t>
      </w:r>
      <w:r w:rsidR="00CD284E">
        <w:t xml:space="preserve"> which </w:t>
      </w:r>
      <w:r w:rsidR="0058786D">
        <w:t>SaskTel believe</w:t>
      </w:r>
      <w:r w:rsidR="002E6028">
        <w:t>s</w:t>
      </w:r>
      <w:r w:rsidR="0058786D">
        <w:t xml:space="preserve"> is a </w:t>
      </w:r>
      <w:r w:rsidR="00453BF2">
        <w:t>potential outcome from the Department’s analysis.</w:t>
      </w:r>
      <w:r w:rsidR="003C7514">
        <w:rPr>
          <w:rStyle w:val="FootnoteReference"/>
        </w:rPr>
        <w:footnoteReference w:id="16"/>
      </w:r>
    </w:p>
    <w:p w14:paraId="2EC9A64E" w14:textId="1510318B" w:rsidR="72C279E4" w:rsidRDefault="72C279E4" w:rsidP="4676DC24">
      <w:pPr>
        <w:pStyle w:val="StyleLinespacing15lines"/>
        <w:numPr>
          <w:ilvl w:val="0"/>
          <w:numId w:val="5"/>
        </w:numPr>
        <w:spacing w:after="240"/>
        <w:ind w:left="720" w:hanging="720"/>
      </w:pPr>
      <w:r>
        <w:t xml:space="preserve">SaskTel supports the measured evolution of </w:t>
      </w:r>
      <w:r w:rsidR="00EC3DD8">
        <w:t>D</w:t>
      </w:r>
      <w:r>
        <w:t>rone</w:t>
      </w:r>
      <w:r w:rsidDel="00EC3DD8">
        <w:t xml:space="preserve"> </w:t>
      </w:r>
      <w:r w:rsidR="00EC3DD8">
        <w:t xml:space="preserve">operation on retail mobile networks </w:t>
      </w:r>
      <w:r>
        <w:t>but urges ISED to proceed cautiously, prioritize interference management, maintain licensing certainty, respect regulatory boundaries with Transport Canada, and consider alternative spectrum bands before permitting RPAS operations in commercial mobile spectrum.</w:t>
      </w:r>
    </w:p>
    <w:p w14:paraId="1654BFCC" w14:textId="234C8547" w:rsidR="005F02E7" w:rsidRDefault="00EC22EB" w:rsidP="008D11D2">
      <w:pPr>
        <w:pStyle w:val="StyleLinespacing15lines"/>
        <w:numPr>
          <w:ilvl w:val="0"/>
          <w:numId w:val="5"/>
        </w:numPr>
        <w:spacing w:after="240"/>
        <w:ind w:left="720" w:hanging="720"/>
      </w:pPr>
      <w:r>
        <w:t xml:space="preserve">SaskTel is pleased to have had the opportunity to provide our inputs and comments to the </w:t>
      </w:r>
      <w:r w:rsidRPr="4676DC24">
        <w:rPr>
          <w:rFonts w:cs="Arial"/>
        </w:rPr>
        <w:t>important</w:t>
      </w:r>
      <w:r>
        <w:t xml:space="preserve"> topic raised in this Consultation and hopes that our submission will provide a fuller view of this new licensing scheme.</w:t>
      </w:r>
    </w:p>
    <w:sectPr w:rsidR="005F02E7" w:rsidSect="00701BED">
      <w:headerReference w:type="default" r:id="rId8"/>
      <w:footerReference w:type="default" r:id="rId9"/>
      <w:pgSz w:w="12240" w:h="15840" w:code="1"/>
      <w:pgMar w:top="-1267" w:right="1440" w:bottom="1440" w:left="2074"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9D435" w14:textId="77777777" w:rsidR="005E092A" w:rsidRDefault="005E092A">
      <w:r>
        <w:separator/>
      </w:r>
    </w:p>
  </w:endnote>
  <w:endnote w:type="continuationSeparator" w:id="0">
    <w:p w14:paraId="04F61391" w14:textId="77777777" w:rsidR="005E092A" w:rsidRDefault="005E092A">
      <w:r>
        <w:continuationSeparator/>
      </w:r>
    </w:p>
  </w:endnote>
  <w:endnote w:type="continuationNotice" w:id="1">
    <w:p w14:paraId="5021D67A" w14:textId="77777777" w:rsidR="005E092A" w:rsidRDefault="005E0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Nortel Networks Primary">
    <w:altName w:val="Trebuchet MS"/>
    <w:charset w:val="00"/>
    <w:family w:val="auto"/>
    <w:pitch w:val="variable"/>
    <w:sig w:usb0="00000003" w:usb1="00000000" w:usb2="00000000" w:usb3="00000000" w:csb0="00000001" w:csb1="00000000"/>
  </w:font>
  <w:font w:name="Nortel Networks Primary SB">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AB2D" w14:textId="6E7B3665" w:rsidR="00320830" w:rsidRDefault="00320830" w:rsidP="00B2489B">
    <w:pPr>
      <w:pStyle w:val="Footer"/>
      <w:pBdr>
        <w:top w:val="single" w:sz="18" w:space="0" w:color="0000FF"/>
      </w:pBdr>
      <w:tabs>
        <w:tab w:val="clear" w:pos="4320"/>
        <w:tab w:val="clear" w:pos="8640"/>
        <w:tab w:val="center" w:pos="3600"/>
        <w:tab w:val="right" w:pos="8550"/>
      </w:tabs>
      <w:ind w:left="-2160"/>
      <w:rPr>
        <w:rStyle w:val="PageNumber"/>
      </w:rPr>
    </w:pPr>
    <w:r>
      <w:rPr>
        <w:b/>
        <w:sz w:val="18"/>
      </w:rPr>
      <w:t xml:space="preserve">  </w:t>
    </w:r>
    <w:r>
      <w:rPr>
        <w:b/>
        <w:sz w:val="18"/>
      </w:rPr>
      <w:tab/>
    </w:r>
    <w:r>
      <w:tab/>
    </w:r>
    <w:r w:rsidRPr="00660DC9">
      <w:rPr>
        <w:bCs/>
      </w:rPr>
      <w:t>Page</w:t>
    </w: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362B6EC7" w14:textId="0ED5FF4B" w:rsidR="00320830" w:rsidRDefault="00320830" w:rsidP="62F070C1">
    <w:pPr>
      <w:pStyle w:val="Footer"/>
      <w:tabs>
        <w:tab w:val="left" w:pos="180"/>
      </w:tabs>
      <w:ind w:hanging="360"/>
      <w:rPr>
        <w:sz w:val="16"/>
        <w:szCs w:val="16"/>
      </w:rPr>
    </w:pPr>
    <w:r>
      <w:rPr>
        <w:sz w:val="16"/>
      </w:rPr>
      <w:tab/>
    </w:r>
    <w:r w:rsidR="62F070C1" w:rsidRPr="62F070C1">
      <w:rPr>
        <w:sz w:val="16"/>
        <w:szCs w:val="16"/>
      </w:rPr>
      <w:t>This document has been developed by SaskTel and has been submitted to Innovation, Science and Economic Development Canada as part of the consultation process on Gazette Notice SMSE-01</w:t>
    </w:r>
    <w:r w:rsidR="000F0C9B">
      <w:rPr>
        <w:sz w:val="16"/>
        <w:szCs w:val="16"/>
      </w:rPr>
      <w:t>6</w:t>
    </w:r>
    <w:r w:rsidR="62F070C1" w:rsidRPr="62F070C1">
      <w:rPr>
        <w:sz w:val="16"/>
        <w:szCs w:val="16"/>
      </w:rPr>
      <w:t>-25 “</w:t>
    </w:r>
    <w:r w:rsidR="62F070C1" w:rsidRPr="62F070C1">
      <w:rPr>
        <w:i/>
        <w:iCs/>
        <w:sz w:val="16"/>
        <w:szCs w:val="16"/>
      </w:rPr>
      <w:t>Consultation on a Policy, Licensing and Technical Framework for Remotely Piloted Aircraft Systems (RPAS) in the 5030-5091 MHz Band and Certain Bands Used to Provide Commercial Mobile Services</w:t>
    </w:r>
    <w:r w:rsidR="62F070C1" w:rsidRPr="62F070C1">
      <w:rPr>
        <w:sz w:val="16"/>
        <w:szCs w:val="16"/>
      </w:rPr>
      <w:t xml:space="preserve">”.  The document is to </w:t>
    </w:r>
    <w:bookmarkStart w:id="6" w:name="_Int_ZLfdhDyr"/>
    <w:r w:rsidR="62F070C1" w:rsidRPr="62F070C1">
      <w:rPr>
        <w:sz w:val="16"/>
        <w:szCs w:val="16"/>
      </w:rPr>
      <w:t>remain in its entirety and at all times</w:t>
    </w:r>
    <w:bookmarkEnd w:id="6"/>
    <w:r w:rsidR="62F070C1" w:rsidRPr="62F070C1">
      <w:rPr>
        <w:sz w:val="16"/>
        <w:szCs w:val="16"/>
      </w:rPr>
      <w:t xml:space="preserve"> the property of SaskTel.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C90A3" w14:textId="77777777" w:rsidR="005E092A" w:rsidRDefault="005E092A">
      <w:r>
        <w:separator/>
      </w:r>
    </w:p>
  </w:footnote>
  <w:footnote w:type="continuationSeparator" w:id="0">
    <w:p w14:paraId="16A6E0C6" w14:textId="77777777" w:rsidR="005E092A" w:rsidRDefault="005E092A">
      <w:r>
        <w:continuationSeparator/>
      </w:r>
    </w:p>
  </w:footnote>
  <w:footnote w:type="continuationNotice" w:id="1">
    <w:p w14:paraId="6187B8DD" w14:textId="77777777" w:rsidR="005E092A" w:rsidRPr="005672D7" w:rsidRDefault="005E092A"/>
  </w:footnote>
  <w:footnote w:id="2">
    <w:p w14:paraId="440F5E5E" w14:textId="7F4C3629" w:rsidR="005635BC" w:rsidRPr="00F57EC2" w:rsidRDefault="005635BC" w:rsidP="000D1C78">
      <w:pPr>
        <w:pStyle w:val="FootnoteText"/>
        <w:ind w:left="360" w:hanging="360"/>
        <w:rPr>
          <w:rFonts w:ascii="Arial" w:hAnsi="Arial" w:cs="Arial"/>
          <w:lang w:val="en-US"/>
        </w:rPr>
      </w:pPr>
      <w:r w:rsidRPr="00F57EC2">
        <w:rPr>
          <w:rStyle w:val="FootnoteReference"/>
          <w:rFonts w:ascii="Arial" w:hAnsi="Arial" w:cs="Arial"/>
        </w:rPr>
        <w:footnoteRef/>
      </w:r>
      <w:r w:rsidRPr="00F57EC2">
        <w:rPr>
          <w:rFonts w:ascii="Arial" w:hAnsi="Arial" w:cs="Arial"/>
        </w:rPr>
        <w:t xml:space="preserve"> </w:t>
      </w:r>
      <w:r w:rsidR="00F57EC2">
        <w:rPr>
          <w:rFonts w:ascii="Arial" w:hAnsi="Arial" w:cs="Arial"/>
        </w:rPr>
        <w:tab/>
      </w:r>
      <w:hyperlink r:id="rId1" w:history="1">
        <w:r w:rsidRPr="00F57EC2">
          <w:rPr>
            <w:rStyle w:val="Hyperlink"/>
            <w:rFonts w:ascii="Arial" w:hAnsi="Arial" w:cs="Arial"/>
          </w:rPr>
          <w:t>Canada Gazette, Part 2, Volume 159, Number 7: Regulations Amending the Canadian Aviation Regulations (RPAS-Beyond Visual Line-of-Sight and Other Operations)</w:t>
        </w:r>
      </w:hyperlink>
    </w:p>
  </w:footnote>
  <w:footnote w:id="3">
    <w:p w14:paraId="457F99B2" w14:textId="32D8D5C4" w:rsidR="00AD3282" w:rsidRPr="0066550F" w:rsidRDefault="00AD3282" w:rsidP="000D1C78">
      <w:pPr>
        <w:pStyle w:val="FootnoteText"/>
        <w:ind w:left="360" w:hanging="360"/>
        <w:rPr>
          <w:rFonts w:ascii="Arial" w:hAnsi="Arial" w:cs="Arial"/>
          <w:lang w:val="en-US"/>
        </w:rPr>
      </w:pPr>
      <w:r w:rsidRPr="0066550F">
        <w:rPr>
          <w:rStyle w:val="FootnoteReference"/>
          <w:rFonts w:ascii="Arial" w:hAnsi="Arial" w:cs="Arial"/>
        </w:rPr>
        <w:footnoteRef/>
      </w:r>
      <w:r w:rsidRPr="0066550F">
        <w:rPr>
          <w:rFonts w:ascii="Arial" w:hAnsi="Arial" w:cs="Arial"/>
        </w:rPr>
        <w:t xml:space="preserve"> </w:t>
      </w:r>
      <w:r w:rsidR="0066550F">
        <w:rPr>
          <w:rFonts w:ascii="Arial" w:hAnsi="Arial" w:cs="Arial"/>
        </w:rPr>
        <w:tab/>
      </w:r>
      <w:hyperlink r:id="rId2" w:history="1">
        <w:r w:rsidRPr="0066550F">
          <w:rPr>
            <w:rStyle w:val="Hyperlink"/>
            <w:rFonts w:ascii="Arial" w:hAnsi="Arial" w:cs="Arial"/>
            <w:lang w:val="en-US"/>
          </w:rPr>
          <w:t>Transport Canada’s Drone Strategy to 2025</w:t>
        </w:r>
      </w:hyperlink>
    </w:p>
  </w:footnote>
  <w:footnote w:id="4">
    <w:p w14:paraId="5ABC920A" w14:textId="0CC6D588" w:rsidR="00C346D8" w:rsidRPr="00C346D8" w:rsidRDefault="00C346D8" w:rsidP="000D1C78">
      <w:pPr>
        <w:pStyle w:val="EndnoteText"/>
        <w:ind w:left="360" w:hanging="360"/>
        <w:rPr>
          <w:lang w:val="en-US"/>
        </w:rPr>
      </w:pPr>
      <w:r>
        <w:rPr>
          <w:rStyle w:val="FootnoteReference"/>
        </w:rPr>
        <w:footnoteRef/>
      </w:r>
      <w:r>
        <w:t xml:space="preserve"> </w:t>
      </w:r>
      <w:r w:rsidR="0066550F">
        <w:tab/>
      </w:r>
      <w:r>
        <w:rPr>
          <w:lang w:val="en-US"/>
        </w:rPr>
        <w:t xml:space="preserve">ECC (22)07 - </w:t>
      </w:r>
      <w:hyperlink r:id="rId3" w:history="1">
        <w:r w:rsidRPr="00C26BD3">
          <w:rPr>
            <w:rStyle w:val="Hyperlink"/>
            <w:lang w:val="en-US"/>
          </w:rPr>
          <w:t>https://docdb.cept.org/download/4649</w:t>
        </w:r>
      </w:hyperlink>
    </w:p>
  </w:footnote>
  <w:footnote w:id="5">
    <w:p w14:paraId="2FC6166D" w14:textId="64D3917D" w:rsidR="0043094A" w:rsidRPr="00EA3DBE" w:rsidRDefault="0043094A" w:rsidP="000D1C78">
      <w:pPr>
        <w:pStyle w:val="FootnoteText"/>
        <w:ind w:left="360" w:hanging="360"/>
        <w:rPr>
          <w:rFonts w:ascii="Arial" w:hAnsi="Arial" w:cs="Arial"/>
          <w:lang w:val="fr-CA"/>
        </w:rPr>
      </w:pPr>
      <w:r w:rsidRPr="00412952">
        <w:rPr>
          <w:rStyle w:val="FootnoteReference"/>
          <w:rFonts w:ascii="Arial" w:hAnsi="Arial" w:cs="Arial"/>
        </w:rPr>
        <w:footnoteRef/>
      </w:r>
      <w:r w:rsidRPr="00412952">
        <w:rPr>
          <w:rFonts w:ascii="Arial" w:hAnsi="Arial" w:cs="Arial"/>
        </w:rPr>
        <w:t xml:space="preserve"> </w:t>
      </w:r>
      <w:r w:rsidR="00D63992">
        <w:rPr>
          <w:rFonts w:ascii="Arial" w:hAnsi="Arial" w:cs="Arial"/>
        </w:rPr>
        <w:tab/>
      </w:r>
      <w:hyperlink r:id="rId4" w:history="1">
        <w:r w:rsidR="001078FA" w:rsidRPr="00412952">
          <w:rPr>
            <w:rStyle w:val="Hyperlink"/>
            <w:rFonts w:ascii="Arial" w:hAnsi="Arial" w:cs="Arial"/>
          </w:rPr>
          <w:t xml:space="preserve">Ofcom Decision - Spectrum for UAS - </w:t>
        </w:r>
        <w:r w:rsidRPr="00412952">
          <w:rPr>
            <w:rStyle w:val="Hyperlink"/>
            <w:rFonts w:ascii="Arial" w:hAnsi="Arial" w:cs="Arial"/>
            <w:lang w:val="en-US"/>
          </w:rPr>
          <w:t>4.21 (d)</w:t>
        </w:r>
      </w:hyperlink>
      <w:r w:rsidR="00550FFA" w:rsidRPr="00412952">
        <w:rPr>
          <w:rFonts w:ascii="Arial" w:hAnsi="Arial" w:cs="Arial"/>
        </w:rPr>
        <w:t xml:space="preserve"> and multiple references to the </w:t>
      </w:r>
      <w:r w:rsidR="00651E27" w:rsidRPr="00412952">
        <w:rPr>
          <w:rFonts w:ascii="Arial" w:hAnsi="Arial" w:cs="Arial"/>
        </w:rPr>
        <w:t>Civil Aviation Authority (CAA)</w:t>
      </w:r>
      <w:r w:rsidR="00BF6D41" w:rsidRPr="00412952">
        <w:rPr>
          <w:rFonts w:ascii="Arial" w:hAnsi="Arial" w:cs="Arial"/>
        </w:rPr>
        <w:t xml:space="preserve"> regulatory </w:t>
      </w:r>
      <w:r w:rsidR="00B65277" w:rsidRPr="00412952">
        <w:rPr>
          <w:rFonts w:ascii="Arial" w:hAnsi="Arial" w:cs="Arial"/>
        </w:rPr>
        <w:t xml:space="preserve">authority covering ‘what can be flown, by whom and where.’ </w:t>
      </w:r>
      <w:r w:rsidR="00B65277" w:rsidRPr="00EA3DBE">
        <w:rPr>
          <w:rFonts w:ascii="Arial" w:hAnsi="Arial" w:cs="Arial"/>
          <w:lang w:val="fr-CA"/>
        </w:rPr>
        <w:t>(2.9).</w:t>
      </w:r>
    </w:p>
  </w:footnote>
  <w:footnote w:id="6">
    <w:p w14:paraId="5E4FFDB0" w14:textId="7811A952" w:rsidR="00097DF7" w:rsidRPr="00EA3DBE" w:rsidRDefault="00097DF7" w:rsidP="000D1C78">
      <w:pPr>
        <w:pStyle w:val="FootnoteText"/>
        <w:ind w:left="360" w:hanging="360"/>
        <w:rPr>
          <w:rFonts w:ascii="Arial" w:hAnsi="Arial" w:cs="Arial"/>
          <w:lang w:val="fr-CA"/>
        </w:rPr>
      </w:pPr>
      <w:r w:rsidRPr="00412952">
        <w:rPr>
          <w:rStyle w:val="FootnoteReference"/>
          <w:rFonts w:ascii="Arial" w:hAnsi="Arial" w:cs="Arial"/>
        </w:rPr>
        <w:footnoteRef/>
      </w:r>
      <w:r w:rsidRPr="00EA3DBE">
        <w:rPr>
          <w:rFonts w:ascii="Arial" w:hAnsi="Arial" w:cs="Arial"/>
          <w:lang w:val="fr-CA"/>
        </w:rPr>
        <w:t xml:space="preserve"> </w:t>
      </w:r>
      <w:r w:rsidR="00D63992">
        <w:rPr>
          <w:rFonts w:ascii="Arial" w:hAnsi="Arial" w:cs="Arial"/>
          <w:lang w:val="fr-CA"/>
        </w:rPr>
        <w:tab/>
      </w:r>
      <w:hyperlink r:id="rId5" w:history="1">
        <w:r w:rsidR="00BF1651" w:rsidRPr="00EA3DBE">
          <w:rPr>
            <w:rStyle w:val="Hyperlink"/>
            <w:rFonts w:ascii="Arial" w:hAnsi="Arial" w:cs="Arial"/>
            <w:lang w:val="fr-CA"/>
          </w:rPr>
          <w:t>https://docs.fcc.gov/public/attachments/FCC-22-101A1.pdf</w:t>
        </w:r>
      </w:hyperlink>
      <w:r w:rsidR="008F0243" w:rsidRPr="00EA3DBE">
        <w:rPr>
          <w:rFonts w:ascii="Arial" w:hAnsi="Arial" w:cs="Arial"/>
          <w:lang w:val="fr-CA"/>
        </w:rPr>
        <w:t>, Paragraph 3.</w:t>
      </w:r>
    </w:p>
  </w:footnote>
  <w:footnote w:id="7">
    <w:p w14:paraId="5F53C687" w14:textId="3CA4F34D" w:rsidR="006940DF" w:rsidRPr="006940DF" w:rsidRDefault="006940DF" w:rsidP="000D1C78">
      <w:pPr>
        <w:pStyle w:val="FootnoteText"/>
        <w:ind w:left="360" w:hanging="360"/>
        <w:rPr>
          <w:rFonts w:ascii="Arial" w:hAnsi="Arial" w:cs="Arial"/>
          <w:lang w:val="fr-CA"/>
        </w:rPr>
      </w:pPr>
      <w:r w:rsidRPr="006940DF">
        <w:rPr>
          <w:rStyle w:val="FootnoteReference"/>
          <w:rFonts w:ascii="Arial" w:hAnsi="Arial" w:cs="Arial"/>
        </w:rPr>
        <w:footnoteRef/>
      </w:r>
      <w:r w:rsidRPr="006940DF">
        <w:rPr>
          <w:rFonts w:ascii="Arial" w:hAnsi="Arial" w:cs="Arial"/>
          <w:lang w:val="fr-CA"/>
        </w:rPr>
        <w:t xml:space="preserve"> </w:t>
      </w:r>
      <w:r>
        <w:rPr>
          <w:rFonts w:ascii="Arial" w:hAnsi="Arial" w:cs="Arial"/>
          <w:lang w:val="fr-CA"/>
        </w:rPr>
        <w:tab/>
      </w:r>
      <w:hyperlink r:id="rId6" w:history="1">
        <w:r w:rsidRPr="0053003C">
          <w:rPr>
            <w:rStyle w:val="Hyperlink"/>
            <w:rFonts w:ascii="Arial" w:hAnsi="Arial" w:cs="Arial"/>
            <w:lang w:val="fr-CA"/>
          </w:rPr>
          <w:t>https://laws.justice.gc.ca/PDF/T-3.4.pdf</w:t>
        </w:r>
      </w:hyperlink>
    </w:p>
  </w:footnote>
  <w:footnote w:id="8">
    <w:p w14:paraId="1AB55756" w14:textId="7011D9CD" w:rsidR="4676DC24" w:rsidRPr="00C808C4" w:rsidRDefault="4676DC24" w:rsidP="000D1C78">
      <w:pPr>
        <w:pStyle w:val="FootnoteText"/>
        <w:ind w:left="360" w:hanging="360"/>
        <w:rPr>
          <w:rFonts w:ascii="Arial" w:hAnsi="Arial" w:cs="Arial"/>
        </w:rPr>
      </w:pPr>
      <w:r w:rsidRPr="00C808C4">
        <w:rPr>
          <w:rStyle w:val="FootnoteReference"/>
          <w:rFonts w:ascii="Arial" w:hAnsi="Arial" w:cs="Arial"/>
        </w:rPr>
        <w:footnoteRef/>
      </w:r>
      <w:r w:rsidRPr="00C808C4">
        <w:rPr>
          <w:rFonts w:ascii="Arial" w:hAnsi="Arial" w:cs="Arial"/>
        </w:rPr>
        <w:t xml:space="preserve"> </w:t>
      </w:r>
      <w:r w:rsidR="00D05274">
        <w:rPr>
          <w:rFonts w:ascii="Arial" w:hAnsi="Arial" w:cs="Arial"/>
        </w:rPr>
        <w:tab/>
      </w:r>
      <w:hyperlink r:id="rId7">
        <w:r w:rsidRPr="00C808C4">
          <w:rPr>
            <w:rStyle w:val="Hyperlink"/>
            <w:rFonts w:ascii="Arial" w:hAnsi="Arial" w:cs="Arial"/>
          </w:rPr>
          <w:t>Aerial drone locates Sask. man injured in rollover crash | CBC News</w:t>
        </w:r>
      </w:hyperlink>
    </w:p>
  </w:footnote>
  <w:footnote w:id="9">
    <w:p w14:paraId="054A28C2" w14:textId="39E44A85" w:rsidR="4676DC24" w:rsidRPr="00C4393C" w:rsidRDefault="4676DC24" w:rsidP="000D1C78">
      <w:pPr>
        <w:pStyle w:val="FootnoteText"/>
        <w:ind w:left="360" w:hanging="360"/>
        <w:rPr>
          <w:rFonts w:ascii="Arial" w:hAnsi="Arial" w:cs="Arial"/>
        </w:rPr>
      </w:pPr>
      <w:r w:rsidRPr="00C808C4">
        <w:rPr>
          <w:rStyle w:val="FootnoteReference"/>
          <w:rFonts w:ascii="Arial" w:hAnsi="Arial" w:cs="Arial"/>
        </w:rPr>
        <w:footnoteRef/>
      </w:r>
      <w:r w:rsidRPr="00C808C4">
        <w:rPr>
          <w:rFonts w:ascii="Arial" w:hAnsi="Arial" w:cs="Arial"/>
        </w:rPr>
        <w:t xml:space="preserve"> </w:t>
      </w:r>
      <w:r w:rsidR="00D05274">
        <w:rPr>
          <w:rFonts w:ascii="Arial" w:hAnsi="Arial" w:cs="Arial"/>
        </w:rPr>
        <w:tab/>
      </w:r>
      <w:r w:rsidRPr="00C808C4">
        <w:rPr>
          <w:rFonts w:ascii="Arial" w:hAnsi="Arial" w:cs="Arial"/>
        </w:rPr>
        <w:t>University of Saskatchewan report for the Office of the Information and Privacy Commissioner of Ontario (IPC) regarding ‘</w:t>
      </w:r>
      <w:hyperlink r:id="rId8">
        <w:r w:rsidRPr="00C808C4">
          <w:rPr>
            <w:rStyle w:val="Hyperlink"/>
            <w:rFonts w:ascii="Arial" w:hAnsi="Arial" w:cs="Arial"/>
          </w:rPr>
          <w:t>The Existing and Emergent State of UAV/RPAS/Drones Surveillance Capacities and Law Enforcement</w:t>
        </w:r>
      </w:hyperlink>
      <w:r w:rsidRPr="00C4393C">
        <w:rPr>
          <w:rFonts w:ascii="Arial" w:hAnsi="Arial" w:cs="Arial"/>
        </w:rPr>
        <w:t>’</w:t>
      </w:r>
    </w:p>
  </w:footnote>
  <w:footnote w:id="10">
    <w:p w14:paraId="2B39CC7B" w14:textId="1ACB3B05" w:rsidR="00DB1FAD" w:rsidRPr="000D1C78" w:rsidRDefault="00DB1FAD" w:rsidP="000D1C78">
      <w:pPr>
        <w:pStyle w:val="FootnoteText"/>
        <w:ind w:left="360" w:hanging="360"/>
        <w:rPr>
          <w:rFonts w:ascii="Arial" w:hAnsi="Arial" w:cs="Arial"/>
          <w:lang w:val="en-US"/>
        </w:rPr>
      </w:pPr>
      <w:r w:rsidRPr="000D1C78">
        <w:rPr>
          <w:rStyle w:val="FootnoteReference"/>
          <w:rFonts w:ascii="Arial" w:hAnsi="Arial" w:cs="Arial"/>
        </w:rPr>
        <w:footnoteRef/>
      </w:r>
      <w:r w:rsidR="4676DC24" w:rsidRPr="000D1C78">
        <w:rPr>
          <w:rFonts w:ascii="Arial" w:hAnsi="Arial" w:cs="Arial"/>
        </w:rPr>
        <w:t xml:space="preserve"> </w:t>
      </w:r>
      <w:r w:rsidR="000D1C78">
        <w:rPr>
          <w:rFonts w:ascii="Arial" w:hAnsi="Arial" w:cs="Arial"/>
        </w:rPr>
        <w:tab/>
      </w:r>
      <w:hyperlink r:id="rId9" w:anchor="sec5">
        <w:r w:rsidR="4676DC24" w:rsidRPr="000D1C78">
          <w:rPr>
            <w:rStyle w:val="Hyperlink"/>
            <w:rFonts w:ascii="Arial" w:hAnsi="Arial" w:cs="Arial"/>
          </w:rPr>
          <w:t>SMSE-014-17</w:t>
        </w:r>
      </w:hyperlink>
    </w:p>
  </w:footnote>
  <w:footnote w:id="11">
    <w:p w14:paraId="3DD12F6B" w14:textId="4CDD0DA8" w:rsidR="002E498F" w:rsidRPr="002E498F" w:rsidRDefault="002E498F" w:rsidP="000D1C78">
      <w:pPr>
        <w:pStyle w:val="FootnoteText"/>
        <w:ind w:left="360" w:hanging="360"/>
        <w:rPr>
          <w:lang w:val="en-US"/>
        </w:rPr>
      </w:pPr>
      <w:r w:rsidRPr="000D1C78">
        <w:rPr>
          <w:rStyle w:val="FootnoteReference"/>
          <w:rFonts w:ascii="Arial" w:hAnsi="Arial" w:cs="Arial"/>
        </w:rPr>
        <w:footnoteRef/>
      </w:r>
      <w:r w:rsidRPr="000D1C78">
        <w:rPr>
          <w:rFonts w:ascii="Arial" w:hAnsi="Arial" w:cs="Arial"/>
        </w:rPr>
        <w:t xml:space="preserve"> </w:t>
      </w:r>
      <w:r w:rsidR="000D1C78">
        <w:rPr>
          <w:rFonts w:ascii="Arial" w:hAnsi="Arial" w:cs="Arial"/>
        </w:rPr>
        <w:tab/>
      </w:r>
      <w:hyperlink r:id="rId10" w:history="1">
        <w:r w:rsidRPr="000D1C78">
          <w:rPr>
            <w:rStyle w:val="Hyperlink"/>
            <w:rFonts w:ascii="Arial" w:hAnsi="Arial" w:cs="Arial"/>
            <w:lang w:val="en-US"/>
          </w:rPr>
          <w:t>SMSE-</w:t>
        </w:r>
        <w:r w:rsidR="006F2201" w:rsidRPr="000D1C78">
          <w:rPr>
            <w:rStyle w:val="Hyperlink"/>
            <w:rFonts w:ascii="Arial" w:hAnsi="Arial" w:cs="Arial"/>
            <w:lang w:val="en-US"/>
          </w:rPr>
          <w:t>001-25</w:t>
        </w:r>
      </w:hyperlink>
    </w:p>
  </w:footnote>
  <w:footnote w:id="12">
    <w:p w14:paraId="33E7448F" w14:textId="3B21A0E7" w:rsidR="00CF0666" w:rsidRPr="0053003C" w:rsidRDefault="00CF0666" w:rsidP="0053003C">
      <w:pPr>
        <w:pStyle w:val="FootnoteText"/>
        <w:ind w:left="360" w:hanging="360"/>
        <w:rPr>
          <w:rFonts w:ascii="Arial" w:hAnsi="Arial" w:cs="Arial"/>
          <w:lang w:val="en-US"/>
        </w:rPr>
      </w:pPr>
      <w:r w:rsidRPr="0053003C">
        <w:rPr>
          <w:rStyle w:val="FootnoteReference"/>
          <w:rFonts w:ascii="Arial" w:hAnsi="Arial" w:cs="Arial"/>
        </w:rPr>
        <w:footnoteRef/>
      </w:r>
      <w:r w:rsidRPr="0053003C">
        <w:rPr>
          <w:rFonts w:ascii="Arial" w:hAnsi="Arial" w:cs="Arial"/>
        </w:rPr>
        <w:t xml:space="preserve"> </w:t>
      </w:r>
      <w:r w:rsidR="0053003C">
        <w:rPr>
          <w:rFonts w:ascii="Arial" w:hAnsi="Arial" w:cs="Arial"/>
        </w:rPr>
        <w:tab/>
      </w:r>
      <w:hyperlink r:id="rId11" w:history="1">
        <w:r w:rsidR="00FA31FC" w:rsidRPr="0095523E">
          <w:rPr>
            <w:rStyle w:val="Hyperlink"/>
            <w:rFonts w:ascii="Arial" w:hAnsi="Arial" w:cs="Arial"/>
          </w:rPr>
          <w:t>https://www.sasktel.com/about-us/news/2025/sasktel-to-invest-millions-to-deliver-next-gen-connectivity</w:t>
        </w:r>
      </w:hyperlink>
    </w:p>
  </w:footnote>
  <w:footnote w:id="13">
    <w:p w14:paraId="12ED7EC7" w14:textId="4D6A00FA" w:rsidR="00B0486C" w:rsidRPr="004C142B" w:rsidRDefault="00B0486C" w:rsidP="004C142B">
      <w:pPr>
        <w:pStyle w:val="FootnoteText"/>
        <w:ind w:left="360" w:hanging="360"/>
        <w:rPr>
          <w:rFonts w:ascii="Arial" w:hAnsi="Arial" w:cs="Arial"/>
          <w:lang w:val="en-US"/>
        </w:rPr>
      </w:pPr>
      <w:r w:rsidRPr="004C142B">
        <w:rPr>
          <w:rStyle w:val="FootnoteReference"/>
          <w:rFonts w:ascii="Arial" w:hAnsi="Arial" w:cs="Arial"/>
        </w:rPr>
        <w:footnoteRef/>
      </w:r>
      <w:r w:rsidRPr="004C142B">
        <w:rPr>
          <w:rFonts w:ascii="Arial" w:hAnsi="Arial" w:cs="Arial"/>
        </w:rPr>
        <w:t xml:space="preserve"> </w:t>
      </w:r>
      <w:r w:rsidR="004C142B">
        <w:rPr>
          <w:rFonts w:ascii="Arial" w:hAnsi="Arial" w:cs="Arial"/>
        </w:rPr>
        <w:tab/>
      </w:r>
      <w:hyperlink r:id="rId12" w:history="1">
        <w:r w:rsidRPr="004C142B">
          <w:rPr>
            <w:rStyle w:val="Hyperlink"/>
            <w:rFonts w:ascii="Arial" w:hAnsi="Arial" w:cs="Arial"/>
          </w:rPr>
          <w:t>Spectrum Outlook 2023-2027</w:t>
        </w:r>
      </w:hyperlink>
    </w:p>
  </w:footnote>
  <w:footnote w:id="14">
    <w:p w14:paraId="6DC064F6" w14:textId="3A5C4F7C" w:rsidR="00650A64" w:rsidRPr="00650A64" w:rsidRDefault="00650A64" w:rsidP="00650A64">
      <w:pPr>
        <w:pStyle w:val="FootnoteText"/>
        <w:ind w:left="360" w:hanging="360"/>
        <w:rPr>
          <w:rFonts w:ascii="Arial" w:hAnsi="Arial" w:cs="Arial"/>
          <w:lang w:val="en-US"/>
        </w:rPr>
      </w:pPr>
      <w:r w:rsidRPr="00650A64">
        <w:rPr>
          <w:rStyle w:val="FootnoteReference"/>
          <w:rFonts w:ascii="Arial" w:hAnsi="Arial" w:cs="Arial"/>
        </w:rPr>
        <w:footnoteRef/>
      </w:r>
      <w:r w:rsidRPr="00650A64">
        <w:rPr>
          <w:rFonts w:ascii="Arial" w:hAnsi="Arial" w:cs="Arial"/>
        </w:rPr>
        <w:t xml:space="preserve"> </w:t>
      </w:r>
      <w:r w:rsidRPr="00650A64">
        <w:rPr>
          <w:rFonts w:ascii="Arial" w:hAnsi="Arial" w:cs="Arial"/>
        </w:rPr>
        <w:tab/>
      </w:r>
      <w:hyperlink r:id="rId13" w:history="1">
        <w:r w:rsidRPr="00650A64">
          <w:rPr>
            <w:rStyle w:val="Hyperlink"/>
            <w:rFonts w:ascii="Arial" w:hAnsi="Arial" w:cs="Arial"/>
            <w:lang w:val="en-US"/>
          </w:rPr>
          <w:t>ECC Report 309</w:t>
        </w:r>
      </w:hyperlink>
      <w:r w:rsidRPr="00650A64">
        <w:rPr>
          <w:rFonts w:ascii="Arial" w:hAnsi="Arial" w:cs="Arial"/>
        </w:rPr>
        <w:t>, 4.1.1.3 and 4.1.2</w:t>
      </w:r>
    </w:p>
  </w:footnote>
  <w:footnote w:id="15">
    <w:p w14:paraId="59F4B680" w14:textId="36ADE4B2" w:rsidR="009F778C" w:rsidRPr="009F778C" w:rsidRDefault="009F778C" w:rsidP="009F778C">
      <w:pPr>
        <w:pStyle w:val="FootnoteText"/>
        <w:ind w:left="360" w:hanging="360"/>
        <w:rPr>
          <w:rFonts w:ascii="Arial" w:hAnsi="Arial" w:cs="Arial"/>
        </w:rPr>
      </w:pPr>
      <w:r w:rsidRPr="00650A64">
        <w:rPr>
          <w:rStyle w:val="FootnoteReference"/>
          <w:rFonts w:ascii="Arial" w:hAnsi="Arial" w:cs="Arial"/>
        </w:rPr>
        <w:footnoteRef/>
      </w:r>
      <w:r w:rsidRPr="00650A64">
        <w:rPr>
          <w:rFonts w:ascii="Arial" w:hAnsi="Arial" w:cs="Arial"/>
        </w:rPr>
        <w:t xml:space="preserve"> </w:t>
      </w:r>
      <w:r w:rsidRPr="00650A64">
        <w:rPr>
          <w:rFonts w:ascii="Arial" w:hAnsi="Arial" w:cs="Arial"/>
        </w:rPr>
        <w:tab/>
      </w:r>
      <w:r w:rsidR="00650A64" w:rsidRPr="00344E71">
        <w:rPr>
          <w:rFonts w:ascii="Arial" w:hAnsi="Arial" w:cs="Arial"/>
          <w:i/>
          <w:iCs/>
        </w:rPr>
        <w:t>Ibid.</w:t>
      </w:r>
    </w:p>
  </w:footnote>
  <w:footnote w:id="16">
    <w:p w14:paraId="7D90FA5A" w14:textId="5C57EDD5" w:rsidR="003C7514" w:rsidRPr="00C976A4" w:rsidRDefault="003C7514" w:rsidP="00C976A4">
      <w:pPr>
        <w:pStyle w:val="FootnoteText"/>
        <w:ind w:left="360" w:hanging="360"/>
        <w:rPr>
          <w:rFonts w:ascii="Arial" w:hAnsi="Arial" w:cs="Arial"/>
          <w:lang w:val="en-US"/>
        </w:rPr>
      </w:pPr>
      <w:r w:rsidRPr="00C976A4">
        <w:rPr>
          <w:rStyle w:val="FootnoteReference"/>
          <w:rFonts w:ascii="Arial" w:hAnsi="Arial" w:cs="Arial"/>
        </w:rPr>
        <w:footnoteRef/>
      </w:r>
      <w:r w:rsidRPr="00C976A4">
        <w:rPr>
          <w:rFonts w:ascii="Arial" w:hAnsi="Arial" w:cs="Arial"/>
        </w:rPr>
        <w:t xml:space="preserve"> </w:t>
      </w:r>
      <w:r w:rsidR="00C976A4">
        <w:rPr>
          <w:rFonts w:ascii="Arial" w:hAnsi="Arial" w:cs="Arial"/>
        </w:rPr>
        <w:tab/>
      </w:r>
      <w:r w:rsidR="00AF1A0C" w:rsidRPr="00C976A4">
        <w:rPr>
          <w:rFonts w:ascii="Arial" w:hAnsi="Arial" w:cs="Arial"/>
        </w:rPr>
        <w:t xml:space="preserve">Paragraph 93 of the Consultation the Department notes </w:t>
      </w:r>
      <w:r w:rsidR="00DF3ABE" w:rsidRPr="00C976A4">
        <w:rPr>
          <w:rFonts w:ascii="Arial" w:hAnsi="Arial" w:cs="Arial"/>
        </w:rPr>
        <w:t xml:space="preserve">the FCC </w:t>
      </w:r>
      <w:r w:rsidR="00395599" w:rsidRPr="00C976A4">
        <w:rPr>
          <w:rFonts w:ascii="Arial" w:hAnsi="Arial" w:cs="Arial"/>
        </w:rPr>
        <w:t>has</w:t>
      </w:r>
      <w:r w:rsidRPr="00C976A4">
        <w:rPr>
          <w:rFonts w:ascii="Arial" w:hAnsi="Arial" w:cs="Arial"/>
        </w:rPr>
        <w:t xml:space="preserve"> “not releas</w:t>
      </w:r>
      <w:r w:rsidR="00007F18" w:rsidRPr="00C976A4">
        <w:rPr>
          <w:rFonts w:ascii="Arial" w:hAnsi="Arial" w:cs="Arial"/>
        </w:rPr>
        <w:t>ed</w:t>
      </w:r>
      <w:r w:rsidRPr="00C976A4">
        <w:rPr>
          <w:rFonts w:ascii="Arial" w:hAnsi="Arial" w:cs="Arial"/>
        </w:rPr>
        <w:t xml:space="preserve"> any decisions on enabling UAS [Drone] operations in flexible-use [IMT] bands.”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61DB" w14:textId="6E62A58D" w:rsidR="00320830" w:rsidRDefault="00320830" w:rsidP="00073035">
    <w:pPr>
      <w:pStyle w:val="Header"/>
      <w:pBdr>
        <w:bottom w:val="double" w:sz="12" w:space="1" w:color="0000FF"/>
      </w:pBdr>
      <w:tabs>
        <w:tab w:val="clear" w:pos="4320"/>
        <w:tab w:val="clear" w:pos="8640"/>
      </w:tabs>
      <w:ind w:left="-2160"/>
      <w:jc w:val="right"/>
      <w:rPr>
        <w:color w:val="000080"/>
      </w:rPr>
    </w:pPr>
    <w:r>
      <w:rPr>
        <w:noProof/>
        <w:color w:val="000080"/>
      </w:rPr>
      <w:drawing>
        <wp:inline distT="0" distB="0" distL="0" distR="0" wp14:anchorId="6B44D5B5" wp14:editId="4AC77FAF">
          <wp:extent cx="1195070" cy="231140"/>
          <wp:effectExtent l="0" t="0" r="5080" b="0"/>
          <wp:docPr id="558417727" name="Picture 558417727" descr="saskt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skt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231140"/>
                  </a:xfrm>
                  <a:prstGeom prst="rect">
                    <a:avLst/>
                  </a:prstGeom>
                  <a:noFill/>
                </pic:spPr>
              </pic:pic>
            </a:graphicData>
          </a:graphic>
        </wp:inline>
      </w:drawing>
    </w:r>
  </w:p>
  <w:p w14:paraId="6F7FEF97" w14:textId="77777777" w:rsidR="00320830" w:rsidRDefault="00320830" w:rsidP="00E550EF">
    <w:pPr>
      <w:pStyle w:val="Header"/>
      <w:pBdr>
        <w:left w:val="single" w:sz="6" w:space="31" w:color="0000FF"/>
      </w:pBdr>
      <w:tabs>
        <w:tab w:val="clear" w:pos="4320"/>
        <w:tab w:val="clear" w:pos="8640"/>
        <w:tab w:val="left" w:pos="1350"/>
        <w:tab w:val="left" w:pos="1715"/>
        <w:tab w:val="left" w:pos="2920"/>
        <w:tab w:val="left" w:pos="3256"/>
        <w:tab w:val="left" w:pos="3450"/>
        <w:tab w:val="left" w:pos="3680"/>
        <w:tab w:val="center" w:pos="4291"/>
        <w:tab w:val="left" w:pos="5322"/>
        <w:tab w:val="left" w:pos="6240"/>
        <w:tab w:val="left" w:pos="6420"/>
      </w:tabs>
      <w:spacing w:after="120" w:line="12960" w:lineRule="auto"/>
      <w:ind w:left="-144"/>
    </w:pPr>
    <w:r>
      <w:tab/>
    </w:r>
    <w:r>
      <w:tab/>
    </w:r>
    <w:r>
      <w:tab/>
    </w:r>
    <w:r>
      <w:tab/>
    </w:r>
    <w:r>
      <w:tab/>
    </w: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ullet1"/>
      <w:lvlText w:val="*"/>
      <w:lvlJc w:val="left"/>
    </w:lvl>
  </w:abstractNum>
  <w:abstractNum w:abstractNumId="1" w15:restartNumberingAfterBreak="0">
    <w:nsid w:val="04B969D5"/>
    <w:multiLevelType w:val="multilevel"/>
    <w:tmpl w:val="E20A185E"/>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2"/>
      <w:numFmt w:val="decimal"/>
      <w:pStyle w:val="Heading3"/>
      <w:lvlText w:val="2.2.%3"/>
      <w:lvlJc w:val="left"/>
      <w:pPr>
        <w:tabs>
          <w:tab w:val="num" w:pos="720"/>
        </w:tabs>
        <w:ind w:left="720" w:hanging="720"/>
      </w:pPr>
      <w:rPr>
        <w:rFonts w:hint="default"/>
      </w:rPr>
    </w:lvl>
    <w:lvl w:ilvl="3">
      <w:start w:val="1"/>
      <w:numFmt w:val="decimal"/>
      <w:lvlRestart w:val="0"/>
      <w:lvlText w:val="2.2.2.%4"/>
      <w:lvlJc w:val="left"/>
      <w:pPr>
        <w:tabs>
          <w:tab w:val="num" w:pos="864"/>
        </w:tabs>
        <w:ind w:left="864" w:hanging="864"/>
      </w:pPr>
      <w:rPr>
        <w:rFonts w:hint="default"/>
      </w:rPr>
    </w:lvl>
    <w:lvl w:ilvl="4">
      <w:start w:val="1"/>
      <w:numFmt w:val="decimal"/>
      <w:pStyle w:val="Heading5"/>
      <w:lvlText w:val="%1.%2.%3.%4.%5"/>
      <w:lvlJc w:val="left"/>
      <w:pPr>
        <w:tabs>
          <w:tab w:val="num" w:pos="1440"/>
        </w:tabs>
        <w:ind w:left="1008" w:hanging="1008"/>
      </w:pPr>
      <w:rPr>
        <w:rFonts w:hint="default"/>
      </w:rPr>
    </w:lvl>
    <w:lvl w:ilvl="5">
      <w:start w:val="1"/>
      <w:numFmt w:val="decimal"/>
      <w:pStyle w:val="Heading6"/>
      <w:lvlText w:val="%1.%2.%3.%4.%5.%6"/>
      <w:lvlJc w:val="left"/>
      <w:pPr>
        <w:tabs>
          <w:tab w:val="num" w:pos="180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216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3896D0D"/>
    <w:multiLevelType w:val="multilevel"/>
    <w:tmpl w:val="B254E78C"/>
    <w:lvl w:ilvl="0">
      <w:start w:val="2"/>
      <w:numFmt w:val="decimal"/>
      <w:lvlText w:val="%1."/>
      <w:lvlJc w:val="left"/>
      <w:pPr>
        <w:tabs>
          <w:tab w:val="num" w:pos="720"/>
        </w:tabs>
        <w:ind w:left="720" w:hanging="720"/>
      </w:pPr>
      <w:rPr>
        <w:rFonts w:hint="default"/>
      </w:rPr>
    </w:lvl>
    <w:lvl w:ilvl="1">
      <w:start w:val="2"/>
      <w:numFmt w:val="decimal"/>
      <w:lvlText w:val="2.%2"/>
      <w:lvlJc w:val="left"/>
      <w:pPr>
        <w:tabs>
          <w:tab w:val="num" w:pos="720"/>
        </w:tabs>
        <w:ind w:left="720" w:hanging="720"/>
      </w:pPr>
      <w:rPr>
        <w:rFonts w:hint="default"/>
      </w:rPr>
    </w:lvl>
    <w:lvl w:ilvl="2">
      <w:start w:val="2"/>
      <w:numFmt w:val="decimal"/>
      <w:lvlText w:val="%3.2.2"/>
      <w:lvlJc w:val="left"/>
      <w:pPr>
        <w:tabs>
          <w:tab w:val="num" w:pos="720"/>
        </w:tabs>
        <w:ind w:left="720" w:hanging="720"/>
      </w:pPr>
      <w:rPr>
        <w:rFonts w:hint="default"/>
      </w:rPr>
    </w:lvl>
    <w:lvl w:ilvl="3">
      <w:start w:val="1"/>
      <w:numFmt w:val="decimal"/>
      <w:lvlRestart w:val="0"/>
      <w:pStyle w:val="Heading4"/>
      <w:lvlText w:val="2.2.2.%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25A3139B"/>
    <w:multiLevelType w:val="singleLevel"/>
    <w:tmpl w:val="F92A5F5E"/>
    <w:lvl w:ilvl="0">
      <w:start w:val="1"/>
      <w:numFmt w:val="bullet"/>
      <w:pStyle w:val="Indent1"/>
      <w:lvlText w:val=""/>
      <w:lvlJc w:val="left"/>
      <w:pPr>
        <w:tabs>
          <w:tab w:val="num" w:pos="360"/>
        </w:tabs>
        <w:ind w:left="360" w:hanging="360"/>
      </w:pPr>
      <w:rPr>
        <w:rFonts w:ascii="Symbol" w:hAnsi="Symbol" w:hint="default"/>
      </w:rPr>
    </w:lvl>
  </w:abstractNum>
  <w:abstractNum w:abstractNumId="4" w15:restartNumberingAfterBreak="0">
    <w:nsid w:val="27423AEB"/>
    <w:multiLevelType w:val="hybridMultilevel"/>
    <w:tmpl w:val="CDBEAD14"/>
    <w:lvl w:ilvl="0" w:tplc="0409000F">
      <w:start w:val="1"/>
      <w:numFmt w:val="decimal"/>
      <w:lvlText w:val="%1."/>
      <w:lvlJc w:val="left"/>
      <w:pPr>
        <w:ind w:left="360" w:hanging="360"/>
      </w:pPr>
    </w:lvl>
    <w:lvl w:ilvl="1" w:tplc="5B5A1E80">
      <w:start w:val="1"/>
      <w:numFmt w:val="lowerLetter"/>
      <w:lvlText w:val="%2)"/>
      <w:lvlJc w:val="left"/>
      <w:pPr>
        <w:ind w:left="-90" w:hanging="360"/>
      </w:pPr>
      <w:rPr>
        <w:rFonts w:hint="default"/>
      </w:rPr>
    </w:lvl>
    <w:lvl w:ilvl="2" w:tplc="0409001B">
      <w:start w:val="1"/>
      <w:numFmt w:val="lowerRoman"/>
      <w:lvlText w:val="%3."/>
      <w:lvlJc w:val="right"/>
      <w:pPr>
        <w:ind w:left="630" w:hanging="180"/>
      </w:pPr>
    </w:lvl>
    <w:lvl w:ilvl="3" w:tplc="04090019">
      <w:start w:val="1"/>
      <w:numFmt w:val="lowerLetter"/>
      <w:lvlText w:val="%4."/>
      <w:lvlJc w:val="left"/>
      <w:pPr>
        <w:ind w:left="1350" w:hanging="360"/>
      </w:pPr>
    </w:lvl>
    <w:lvl w:ilvl="4" w:tplc="04090019">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num w:numId="1" w16cid:durableId="1869905211">
    <w:abstractNumId w:val="3"/>
  </w:num>
  <w:num w:numId="2" w16cid:durableId="1757481582">
    <w:abstractNumId w:val="2"/>
  </w:num>
  <w:num w:numId="3" w16cid:durableId="897937515">
    <w:abstractNumId w:val="1"/>
  </w:num>
  <w:num w:numId="4" w16cid:durableId="1335569610">
    <w:abstractNumId w:val="0"/>
  </w:num>
  <w:num w:numId="5" w16cid:durableId="774251736">
    <w:abstractNumId w:val="4"/>
  </w:num>
  <w:num w:numId="6" w16cid:durableId="1817529691">
    <w:abstractNumId w:val="1"/>
  </w:num>
  <w:num w:numId="7" w16cid:durableId="1760785310">
    <w:abstractNumId w:val="1"/>
  </w:num>
  <w:num w:numId="8" w16cid:durableId="50570688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activeWritingStyle w:appName="MSWord" w:lang="fr-CA" w:vendorID="64" w:dllVersion="0" w:nlCheck="1" w:checkStyle="0"/>
  <w:activeWritingStyle w:appName="MSWord" w:lang="en-CA" w:vendorID="64" w:dllVersion="0" w:nlCheck="1" w:checkStyle="0"/>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9B4"/>
    <w:rsid w:val="0000010C"/>
    <w:rsid w:val="0000035A"/>
    <w:rsid w:val="00000360"/>
    <w:rsid w:val="00000384"/>
    <w:rsid w:val="0000053F"/>
    <w:rsid w:val="00000541"/>
    <w:rsid w:val="00000572"/>
    <w:rsid w:val="00000701"/>
    <w:rsid w:val="0000076E"/>
    <w:rsid w:val="000008C3"/>
    <w:rsid w:val="000009C4"/>
    <w:rsid w:val="00000BA3"/>
    <w:rsid w:val="00001041"/>
    <w:rsid w:val="0000124E"/>
    <w:rsid w:val="0000157B"/>
    <w:rsid w:val="00002057"/>
    <w:rsid w:val="00002590"/>
    <w:rsid w:val="00002B7C"/>
    <w:rsid w:val="00002C61"/>
    <w:rsid w:val="00002D38"/>
    <w:rsid w:val="00003022"/>
    <w:rsid w:val="00003097"/>
    <w:rsid w:val="0000309A"/>
    <w:rsid w:val="00003314"/>
    <w:rsid w:val="00003945"/>
    <w:rsid w:val="00004157"/>
    <w:rsid w:val="0000450E"/>
    <w:rsid w:val="0000486D"/>
    <w:rsid w:val="00004B07"/>
    <w:rsid w:val="00004D69"/>
    <w:rsid w:val="00004EBB"/>
    <w:rsid w:val="00005214"/>
    <w:rsid w:val="000055B4"/>
    <w:rsid w:val="00005935"/>
    <w:rsid w:val="00005D9B"/>
    <w:rsid w:val="00006A7E"/>
    <w:rsid w:val="00006A86"/>
    <w:rsid w:val="00006AA0"/>
    <w:rsid w:val="00006C27"/>
    <w:rsid w:val="000070A4"/>
    <w:rsid w:val="0000714E"/>
    <w:rsid w:val="0000724F"/>
    <w:rsid w:val="00007350"/>
    <w:rsid w:val="00007F18"/>
    <w:rsid w:val="00007FC1"/>
    <w:rsid w:val="00011088"/>
    <w:rsid w:val="0001108E"/>
    <w:rsid w:val="00011468"/>
    <w:rsid w:val="00011515"/>
    <w:rsid w:val="0001159D"/>
    <w:rsid w:val="00011606"/>
    <w:rsid w:val="00011905"/>
    <w:rsid w:val="000119B7"/>
    <w:rsid w:val="00011B63"/>
    <w:rsid w:val="00011EC2"/>
    <w:rsid w:val="0001233A"/>
    <w:rsid w:val="000123D0"/>
    <w:rsid w:val="00012698"/>
    <w:rsid w:val="000126F7"/>
    <w:rsid w:val="00012845"/>
    <w:rsid w:val="00013261"/>
    <w:rsid w:val="000132E2"/>
    <w:rsid w:val="00013872"/>
    <w:rsid w:val="00013934"/>
    <w:rsid w:val="000140CA"/>
    <w:rsid w:val="000140E4"/>
    <w:rsid w:val="000141B9"/>
    <w:rsid w:val="000144B3"/>
    <w:rsid w:val="00014A21"/>
    <w:rsid w:val="00014B9C"/>
    <w:rsid w:val="00015760"/>
    <w:rsid w:val="0001597B"/>
    <w:rsid w:val="0001654B"/>
    <w:rsid w:val="0001690F"/>
    <w:rsid w:val="0001761C"/>
    <w:rsid w:val="000203FE"/>
    <w:rsid w:val="0002061C"/>
    <w:rsid w:val="00021045"/>
    <w:rsid w:val="000215B3"/>
    <w:rsid w:val="00021669"/>
    <w:rsid w:val="00021760"/>
    <w:rsid w:val="000219BE"/>
    <w:rsid w:val="00021D9F"/>
    <w:rsid w:val="000221BC"/>
    <w:rsid w:val="000221EF"/>
    <w:rsid w:val="00022C89"/>
    <w:rsid w:val="0002304F"/>
    <w:rsid w:val="000230A2"/>
    <w:rsid w:val="00023221"/>
    <w:rsid w:val="00023F8D"/>
    <w:rsid w:val="00024193"/>
    <w:rsid w:val="00024593"/>
    <w:rsid w:val="00024B9C"/>
    <w:rsid w:val="000250A4"/>
    <w:rsid w:val="000251AC"/>
    <w:rsid w:val="00025214"/>
    <w:rsid w:val="00025451"/>
    <w:rsid w:val="00025C16"/>
    <w:rsid w:val="00025C4B"/>
    <w:rsid w:val="0002638F"/>
    <w:rsid w:val="000265AB"/>
    <w:rsid w:val="0002694E"/>
    <w:rsid w:val="00026A69"/>
    <w:rsid w:val="00026AFC"/>
    <w:rsid w:val="00026CCD"/>
    <w:rsid w:val="00026D52"/>
    <w:rsid w:val="00027176"/>
    <w:rsid w:val="0002728A"/>
    <w:rsid w:val="000272C8"/>
    <w:rsid w:val="0002736A"/>
    <w:rsid w:val="0002793D"/>
    <w:rsid w:val="00027BC0"/>
    <w:rsid w:val="00027EB6"/>
    <w:rsid w:val="00030515"/>
    <w:rsid w:val="00030813"/>
    <w:rsid w:val="00030B43"/>
    <w:rsid w:val="00030D77"/>
    <w:rsid w:val="000316A0"/>
    <w:rsid w:val="00032207"/>
    <w:rsid w:val="00032993"/>
    <w:rsid w:val="00032B9C"/>
    <w:rsid w:val="00032D1C"/>
    <w:rsid w:val="000330B3"/>
    <w:rsid w:val="000338C3"/>
    <w:rsid w:val="00033D87"/>
    <w:rsid w:val="0003448F"/>
    <w:rsid w:val="00034D8E"/>
    <w:rsid w:val="00034F76"/>
    <w:rsid w:val="00034FB9"/>
    <w:rsid w:val="0003541E"/>
    <w:rsid w:val="0003568B"/>
    <w:rsid w:val="000358B6"/>
    <w:rsid w:val="000358D8"/>
    <w:rsid w:val="000365EF"/>
    <w:rsid w:val="00036D63"/>
    <w:rsid w:val="00037031"/>
    <w:rsid w:val="0003704C"/>
    <w:rsid w:val="00037335"/>
    <w:rsid w:val="000373C1"/>
    <w:rsid w:val="00037967"/>
    <w:rsid w:val="00037AC2"/>
    <w:rsid w:val="00037CE3"/>
    <w:rsid w:val="00037CFC"/>
    <w:rsid w:val="00040230"/>
    <w:rsid w:val="000406CB"/>
    <w:rsid w:val="0004084E"/>
    <w:rsid w:val="00040992"/>
    <w:rsid w:val="000409BB"/>
    <w:rsid w:val="00040D63"/>
    <w:rsid w:val="0004179F"/>
    <w:rsid w:val="00041D89"/>
    <w:rsid w:val="00041DD9"/>
    <w:rsid w:val="00041EF8"/>
    <w:rsid w:val="00043B66"/>
    <w:rsid w:val="00044328"/>
    <w:rsid w:val="000447CC"/>
    <w:rsid w:val="00044C2F"/>
    <w:rsid w:val="00045093"/>
    <w:rsid w:val="00045704"/>
    <w:rsid w:val="00045B0E"/>
    <w:rsid w:val="00046214"/>
    <w:rsid w:val="0004637F"/>
    <w:rsid w:val="00046E54"/>
    <w:rsid w:val="00046E6D"/>
    <w:rsid w:val="00046F93"/>
    <w:rsid w:val="0004700B"/>
    <w:rsid w:val="000474D8"/>
    <w:rsid w:val="0005053E"/>
    <w:rsid w:val="000505B3"/>
    <w:rsid w:val="000505ED"/>
    <w:rsid w:val="00050740"/>
    <w:rsid w:val="00050888"/>
    <w:rsid w:val="00050A0D"/>
    <w:rsid w:val="00050B0D"/>
    <w:rsid w:val="00050B9B"/>
    <w:rsid w:val="00050D08"/>
    <w:rsid w:val="000515B8"/>
    <w:rsid w:val="000519D4"/>
    <w:rsid w:val="00051AC9"/>
    <w:rsid w:val="00051C39"/>
    <w:rsid w:val="00051D9C"/>
    <w:rsid w:val="0005202D"/>
    <w:rsid w:val="00052062"/>
    <w:rsid w:val="000526F4"/>
    <w:rsid w:val="00052731"/>
    <w:rsid w:val="000528C8"/>
    <w:rsid w:val="00052E95"/>
    <w:rsid w:val="00052ED5"/>
    <w:rsid w:val="00053060"/>
    <w:rsid w:val="0005311D"/>
    <w:rsid w:val="000543CE"/>
    <w:rsid w:val="00054DDD"/>
    <w:rsid w:val="00054DF2"/>
    <w:rsid w:val="00054F19"/>
    <w:rsid w:val="000558A2"/>
    <w:rsid w:val="00055B0D"/>
    <w:rsid w:val="0005624A"/>
    <w:rsid w:val="000566E5"/>
    <w:rsid w:val="000569AC"/>
    <w:rsid w:val="00056DCC"/>
    <w:rsid w:val="00057347"/>
    <w:rsid w:val="00057419"/>
    <w:rsid w:val="00057615"/>
    <w:rsid w:val="000579BD"/>
    <w:rsid w:val="00060018"/>
    <w:rsid w:val="00060AE3"/>
    <w:rsid w:val="0006155C"/>
    <w:rsid w:val="00061796"/>
    <w:rsid w:val="00061EFA"/>
    <w:rsid w:val="00061FD6"/>
    <w:rsid w:val="0006230B"/>
    <w:rsid w:val="0006235C"/>
    <w:rsid w:val="00062670"/>
    <w:rsid w:val="0006273C"/>
    <w:rsid w:val="00062866"/>
    <w:rsid w:val="00062FDA"/>
    <w:rsid w:val="000630FD"/>
    <w:rsid w:val="000631B9"/>
    <w:rsid w:val="0006358B"/>
    <w:rsid w:val="00063624"/>
    <w:rsid w:val="00063A02"/>
    <w:rsid w:val="00063A9A"/>
    <w:rsid w:val="000642A7"/>
    <w:rsid w:val="0006510A"/>
    <w:rsid w:val="00065434"/>
    <w:rsid w:val="00065458"/>
    <w:rsid w:val="00065519"/>
    <w:rsid w:val="000656BB"/>
    <w:rsid w:val="000659BB"/>
    <w:rsid w:val="00065A5C"/>
    <w:rsid w:val="00065AB2"/>
    <w:rsid w:val="00065D2C"/>
    <w:rsid w:val="00065E6F"/>
    <w:rsid w:val="0006628C"/>
    <w:rsid w:val="00066407"/>
    <w:rsid w:val="0006687F"/>
    <w:rsid w:val="00066929"/>
    <w:rsid w:val="00066A4A"/>
    <w:rsid w:val="00066DCD"/>
    <w:rsid w:val="00067008"/>
    <w:rsid w:val="0006746A"/>
    <w:rsid w:val="000674C1"/>
    <w:rsid w:val="000674F4"/>
    <w:rsid w:val="00067541"/>
    <w:rsid w:val="00067706"/>
    <w:rsid w:val="00067D96"/>
    <w:rsid w:val="00067F9E"/>
    <w:rsid w:val="00070551"/>
    <w:rsid w:val="0007083A"/>
    <w:rsid w:val="000712B0"/>
    <w:rsid w:val="000714B6"/>
    <w:rsid w:val="000714EC"/>
    <w:rsid w:val="00071766"/>
    <w:rsid w:val="00071A4D"/>
    <w:rsid w:val="00071D51"/>
    <w:rsid w:val="00071D65"/>
    <w:rsid w:val="00071DD0"/>
    <w:rsid w:val="00072629"/>
    <w:rsid w:val="000727B8"/>
    <w:rsid w:val="00072A86"/>
    <w:rsid w:val="00072CB7"/>
    <w:rsid w:val="00072CCF"/>
    <w:rsid w:val="00072D61"/>
    <w:rsid w:val="00073035"/>
    <w:rsid w:val="00073439"/>
    <w:rsid w:val="00073505"/>
    <w:rsid w:val="00073744"/>
    <w:rsid w:val="00073AD0"/>
    <w:rsid w:val="00073C72"/>
    <w:rsid w:val="000741C2"/>
    <w:rsid w:val="000748FD"/>
    <w:rsid w:val="000756DF"/>
    <w:rsid w:val="00075AC7"/>
    <w:rsid w:val="00076282"/>
    <w:rsid w:val="00076869"/>
    <w:rsid w:val="00076938"/>
    <w:rsid w:val="00076B7A"/>
    <w:rsid w:val="00076E26"/>
    <w:rsid w:val="00076FA7"/>
    <w:rsid w:val="000771C6"/>
    <w:rsid w:val="00077590"/>
    <w:rsid w:val="00077696"/>
    <w:rsid w:val="00077A6F"/>
    <w:rsid w:val="00080356"/>
    <w:rsid w:val="00080391"/>
    <w:rsid w:val="000806F1"/>
    <w:rsid w:val="00080A6C"/>
    <w:rsid w:val="00080B65"/>
    <w:rsid w:val="00080B7B"/>
    <w:rsid w:val="000814AE"/>
    <w:rsid w:val="00081615"/>
    <w:rsid w:val="00081E2E"/>
    <w:rsid w:val="00081FF4"/>
    <w:rsid w:val="000824B3"/>
    <w:rsid w:val="000824C3"/>
    <w:rsid w:val="0008255F"/>
    <w:rsid w:val="00082887"/>
    <w:rsid w:val="000828DA"/>
    <w:rsid w:val="00083108"/>
    <w:rsid w:val="000837C1"/>
    <w:rsid w:val="00083D83"/>
    <w:rsid w:val="000845B6"/>
    <w:rsid w:val="00084D42"/>
    <w:rsid w:val="00085059"/>
    <w:rsid w:val="0008527D"/>
    <w:rsid w:val="000859C9"/>
    <w:rsid w:val="00085ED5"/>
    <w:rsid w:val="00085F23"/>
    <w:rsid w:val="00086247"/>
    <w:rsid w:val="00086264"/>
    <w:rsid w:val="00086583"/>
    <w:rsid w:val="000869D0"/>
    <w:rsid w:val="00086EBE"/>
    <w:rsid w:val="00086F9A"/>
    <w:rsid w:val="000870BE"/>
    <w:rsid w:val="0008791E"/>
    <w:rsid w:val="00087ABE"/>
    <w:rsid w:val="00087FEA"/>
    <w:rsid w:val="000900F1"/>
    <w:rsid w:val="0009013D"/>
    <w:rsid w:val="00090321"/>
    <w:rsid w:val="00090F25"/>
    <w:rsid w:val="0009105C"/>
    <w:rsid w:val="000910C6"/>
    <w:rsid w:val="00091477"/>
    <w:rsid w:val="00091564"/>
    <w:rsid w:val="00091974"/>
    <w:rsid w:val="00091D27"/>
    <w:rsid w:val="00091F0D"/>
    <w:rsid w:val="00092327"/>
    <w:rsid w:val="000923F6"/>
    <w:rsid w:val="00092552"/>
    <w:rsid w:val="00093C95"/>
    <w:rsid w:val="00093DC0"/>
    <w:rsid w:val="00093F0C"/>
    <w:rsid w:val="00093FB9"/>
    <w:rsid w:val="000941E3"/>
    <w:rsid w:val="00094604"/>
    <w:rsid w:val="00094960"/>
    <w:rsid w:val="00094C8C"/>
    <w:rsid w:val="0009506F"/>
    <w:rsid w:val="0009511C"/>
    <w:rsid w:val="000959A0"/>
    <w:rsid w:val="000963CE"/>
    <w:rsid w:val="000966E0"/>
    <w:rsid w:val="00096A22"/>
    <w:rsid w:val="00096DFB"/>
    <w:rsid w:val="00096F09"/>
    <w:rsid w:val="00097186"/>
    <w:rsid w:val="00097A13"/>
    <w:rsid w:val="00097B4A"/>
    <w:rsid w:val="00097DF7"/>
    <w:rsid w:val="000A002A"/>
    <w:rsid w:val="000A0344"/>
    <w:rsid w:val="000A081F"/>
    <w:rsid w:val="000A0ED9"/>
    <w:rsid w:val="000A104C"/>
    <w:rsid w:val="000A115F"/>
    <w:rsid w:val="000A13C0"/>
    <w:rsid w:val="000A1613"/>
    <w:rsid w:val="000A1A99"/>
    <w:rsid w:val="000A1E3D"/>
    <w:rsid w:val="000A2122"/>
    <w:rsid w:val="000A2198"/>
    <w:rsid w:val="000A2CC8"/>
    <w:rsid w:val="000A2DE2"/>
    <w:rsid w:val="000A3573"/>
    <w:rsid w:val="000A36F5"/>
    <w:rsid w:val="000A3AD4"/>
    <w:rsid w:val="000A3CBC"/>
    <w:rsid w:val="000A40AB"/>
    <w:rsid w:val="000A449D"/>
    <w:rsid w:val="000A47C1"/>
    <w:rsid w:val="000A4AD2"/>
    <w:rsid w:val="000A4FDF"/>
    <w:rsid w:val="000A57BA"/>
    <w:rsid w:val="000A5AB4"/>
    <w:rsid w:val="000A5AB6"/>
    <w:rsid w:val="000A619F"/>
    <w:rsid w:val="000A6B29"/>
    <w:rsid w:val="000A6B77"/>
    <w:rsid w:val="000A6B7E"/>
    <w:rsid w:val="000A6BA8"/>
    <w:rsid w:val="000A6D18"/>
    <w:rsid w:val="000A6D67"/>
    <w:rsid w:val="000A70BD"/>
    <w:rsid w:val="000A7323"/>
    <w:rsid w:val="000A735A"/>
    <w:rsid w:val="000A7754"/>
    <w:rsid w:val="000B1364"/>
    <w:rsid w:val="000B166E"/>
    <w:rsid w:val="000B1904"/>
    <w:rsid w:val="000B1920"/>
    <w:rsid w:val="000B1E81"/>
    <w:rsid w:val="000B2147"/>
    <w:rsid w:val="000B228C"/>
    <w:rsid w:val="000B37BD"/>
    <w:rsid w:val="000B3CE3"/>
    <w:rsid w:val="000B3CEF"/>
    <w:rsid w:val="000B3F65"/>
    <w:rsid w:val="000B4071"/>
    <w:rsid w:val="000B4500"/>
    <w:rsid w:val="000B4502"/>
    <w:rsid w:val="000B4636"/>
    <w:rsid w:val="000B4795"/>
    <w:rsid w:val="000B4A3D"/>
    <w:rsid w:val="000B4E12"/>
    <w:rsid w:val="000B4E40"/>
    <w:rsid w:val="000B4F08"/>
    <w:rsid w:val="000B505D"/>
    <w:rsid w:val="000B56E6"/>
    <w:rsid w:val="000B57EC"/>
    <w:rsid w:val="000B583D"/>
    <w:rsid w:val="000B5901"/>
    <w:rsid w:val="000B5A75"/>
    <w:rsid w:val="000B5B9D"/>
    <w:rsid w:val="000B5F0F"/>
    <w:rsid w:val="000B6670"/>
    <w:rsid w:val="000B667F"/>
    <w:rsid w:val="000B6838"/>
    <w:rsid w:val="000B6895"/>
    <w:rsid w:val="000B6972"/>
    <w:rsid w:val="000B6DCD"/>
    <w:rsid w:val="000B6F58"/>
    <w:rsid w:val="000B75AD"/>
    <w:rsid w:val="000B76E8"/>
    <w:rsid w:val="000C00AB"/>
    <w:rsid w:val="000C0119"/>
    <w:rsid w:val="000C01CE"/>
    <w:rsid w:val="000C0301"/>
    <w:rsid w:val="000C035D"/>
    <w:rsid w:val="000C0D15"/>
    <w:rsid w:val="000C0E58"/>
    <w:rsid w:val="000C1075"/>
    <w:rsid w:val="000C12A2"/>
    <w:rsid w:val="000C1375"/>
    <w:rsid w:val="000C14DA"/>
    <w:rsid w:val="000C159E"/>
    <w:rsid w:val="000C16F8"/>
    <w:rsid w:val="000C1A1C"/>
    <w:rsid w:val="000C1A90"/>
    <w:rsid w:val="000C1C11"/>
    <w:rsid w:val="000C2F20"/>
    <w:rsid w:val="000C2FA5"/>
    <w:rsid w:val="000C3C66"/>
    <w:rsid w:val="000C3CB8"/>
    <w:rsid w:val="000C4007"/>
    <w:rsid w:val="000C49E3"/>
    <w:rsid w:val="000C4AA7"/>
    <w:rsid w:val="000C4C05"/>
    <w:rsid w:val="000C501D"/>
    <w:rsid w:val="000C50B3"/>
    <w:rsid w:val="000C51F7"/>
    <w:rsid w:val="000C5709"/>
    <w:rsid w:val="000C59E9"/>
    <w:rsid w:val="000C6163"/>
    <w:rsid w:val="000C6260"/>
    <w:rsid w:val="000C6562"/>
    <w:rsid w:val="000C666B"/>
    <w:rsid w:val="000C710D"/>
    <w:rsid w:val="000C7EC3"/>
    <w:rsid w:val="000D03A1"/>
    <w:rsid w:val="000D0882"/>
    <w:rsid w:val="000D0FEB"/>
    <w:rsid w:val="000D168F"/>
    <w:rsid w:val="000D1B6E"/>
    <w:rsid w:val="000D1C78"/>
    <w:rsid w:val="000D2877"/>
    <w:rsid w:val="000D2B96"/>
    <w:rsid w:val="000D2DE6"/>
    <w:rsid w:val="000D2E0B"/>
    <w:rsid w:val="000D2F21"/>
    <w:rsid w:val="000D361B"/>
    <w:rsid w:val="000D38A7"/>
    <w:rsid w:val="000D3B82"/>
    <w:rsid w:val="000D41A9"/>
    <w:rsid w:val="000D482F"/>
    <w:rsid w:val="000D4D27"/>
    <w:rsid w:val="000D5263"/>
    <w:rsid w:val="000D5947"/>
    <w:rsid w:val="000D5B3C"/>
    <w:rsid w:val="000D5B42"/>
    <w:rsid w:val="000D67A8"/>
    <w:rsid w:val="000D6B02"/>
    <w:rsid w:val="000D6C16"/>
    <w:rsid w:val="000D6F90"/>
    <w:rsid w:val="000D72F2"/>
    <w:rsid w:val="000E02C0"/>
    <w:rsid w:val="000E02D7"/>
    <w:rsid w:val="000E06A5"/>
    <w:rsid w:val="000E0941"/>
    <w:rsid w:val="000E10C3"/>
    <w:rsid w:val="000E17B7"/>
    <w:rsid w:val="000E1818"/>
    <w:rsid w:val="000E1CDC"/>
    <w:rsid w:val="000E216F"/>
    <w:rsid w:val="000E26AD"/>
    <w:rsid w:val="000E27B0"/>
    <w:rsid w:val="000E288A"/>
    <w:rsid w:val="000E29AD"/>
    <w:rsid w:val="000E2BA0"/>
    <w:rsid w:val="000E2EEF"/>
    <w:rsid w:val="000E3538"/>
    <w:rsid w:val="000E359D"/>
    <w:rsid w:val="000E3923"/>
    <w:rsid w:val="000E3A7D"/>
    <w:rsid w:val="000E3C1E"/>
    <w:rsid w:val="000E4171"/>
    <w:rsid w:val="000E4371"/>
    <w:rsid w:val="000E43CD"/>
    <w:rsid w:val="000E48B7"/>
    <w:rsid w:val="000E4F28"/>
    <w:rsid w:val="000E527F"/>
    <w:rsid w:val="000E5CE4"/>
    <w:rsid w:val="000E5F37"/>
    <w:rsid w:val="000E6586"/>
    <w:rsid w:val="000E6589"/>
    <w:rsid w:val="000E6798"/>
    <w:rsid w:val="000E69D9"/>
    <w:rsid w:val="000E738C"/>
    <w:rsid w:val="000E77AE"/>
    <w:rsid w:val="000E7C15"/>
    <w:rsid w:val="000E7E46"/>
    <w:rsid w:val="000E7E4C"/>
    <w:rsid w:val="000F03C7"/>
    <w:rsid w:val="000F04B4"/>
    <w:rsid w:val="000F0AFC"/>
    <w:rsid w:val="000F0C9B"/>
    <w:rsid w:val="000F106D"/>
    <w:rsid w:val="000F1150"/>
    <w:rsid w:val="000F16DC"/>
    <w:rsid w:val="000F17B8"/>
    <w:rsid w:val="000F1AAB"/>
    <w:rsid w:val="000F1B4A"/>
    <w:rsid w:val="000F1F9D"/>
    <w:rsid w:val="000F21E8"/>
    <w:rsid w:val="000F258B"/>
    <w:rsid w:val="000F2643"/>
    <w:rsid w:val="000F2660"/>
    <w:rsid w:val="000F2D09"/>
    <w:rsid w:val="000F2F12"/>
    <w:rsid w:val="000F34EC"/>
    <w:rsid w:val="000F383E"/>
    <w:rsid w:val="000F38B9"/>
    <w:rsid w:val="000F39B8"/>
    <w:rsid w:val="000F3A16"/>
    <w:rsid w:val="000F3AA7"/>
    <w:rsid w:val="000F3C7E"/>
    <w:rsid w:val="000F46EB"/>
    <w:rsid w:val="000F47AA"/>
    <w:rsid w:val="000F49C1"/>
    <w:rsid w:val="000F4B3A"/>
    <w:rsid w:val="000F52EB"/>
    <w:rsid w:val="000F62AC"/>
    <w:rsid w:val="000F63CD"/>
    <w:rsid w:val="000F66A1"/>
    <w:rsid w:val="000F6856"/>
    <w:rsid w:val="000F69A8"/>
    <w:rsid w:val="000F6C9C"/>
    <w:rsid w:val="000F6F7E"/>
    <w:rsid w:val="000F7132"/>
    <w:rsid w:val="000F7257"/>
    <w:rsid w:val="000F7384"/>
    <w:rsid w:val="000F7853"/>
    <w:rsid w:val="000F7C68"/>
    <w:rsid w:val="001000C2"/>
    <w:rsid w:val="00100263"/>
    <w:rsid w:val="001003B5"/>
    <w:rsid w:val="00100798"/>
    <w:rsid w:val="00100848"/>
    <w:rsid w:val="001008F5"/>
    <w:rsid w:val="00100B3B"/>
    <w:rsid w:val="001012F8"/>
    <w:rsid w:val="0010296D"/>
    <w:rsid w:val="00102B55"/>
    <w:rsid w:val="001039DF"/>
    <w:rsid w:val="001039F8"/>
    <w:rsid w:val="00103CA4"/>
    <w:rsid w:val="00103D7D"/>
    <w:rsid w:val="00103E6D"/>
    <w:rsid w:val="00104036"/>
    <w:rsid w:val="001049D2"/>
    <w:rsid w:val="00104D0C"/>
    <w:rsid w:val="00104DDC"/>
    <w:rsid w:val="0010518F"/>
    <w:rsid w:val="00105AD5"/>
    <w:rsid w:val="00105FE9"/>
    <w:rsid w:val="001060E3"/>
    <w:rsid w:val="001064C2"/>
    <w:rsid w:val="001066C1"/>
    <w:rsid w:val="00106803"/>
    <w:rsid w:val="001068DE"/>
    <w:rsid w:val="00106BE9"/>
    <w:rsid w:val="00106D07"/>
    <w:rsid w:val="00106F94"/>
    <w:rsid w:val="001078FA"/>
    <w:rsid w:val="001079DE"/>
    <w:rsid w:val="001101B4"/>
    <w:rsid w:val="0011071D"/>
    <w:rsid w:val="0011099A"/>
    <w:rsid w:val="001109F1"/>
    <w:rsid w:val="00110B19"/>
    <w:rsid w:val="00110ED6"/>
    <w:rsid w:val="00111772"/>
    <w:rsid w:val="0011191B"/>
    <w:rsid w:val="0011192A"/>
    <w:rsid w:val="00111A59"/>
    <w:rsid w:val="00111B09"/>
    <w:rsid w:val="00111E57"/>
    <w:rsid w:val="00112426"/>
    <w:rsid w:val="0011247F"/>
    <w:rsid w:val="001124B5"/>
    <w:rsid w:val="00112928"/>
    <w:rsid w:val="001129D2"/>
    <w:rsid w:val="00112D0D"/>
    <w:rsid w:val="0011309F"/>
    <w:rsid w:val="00113FF5"/>
    <w:rsid w:val="001140A2"/>
    <w:rsid w:val="001140A6"/>
    <w:rsid w:val="0011419E"/>
    <w:rsid w:val="00114622"/>
    <w:rsid w:val="001146D3"/>
    <w:rsid w:val="0011489B"/>
    <w:rsid w:val="00114BE5"/>
    <w:rsid w:val="00114BF1"/>
    <w:rsid w:val="00114EE3"/>
    <w:rsid w:val="001154A1"/>
    <w:rsid w:val="001157A0"/>
    <w:rsid w:val="001157D3"/>
    <w:rsid w:val="001166A0"/>
    <w:rsid w:val="001169ED"/>
    <w:rsid w:val="00116B61"/>
    <w:rsid w:val="0011704C"/>
    <w:rsid w:val="00117A9E"/>
    <w:rsid w:val="00120B31"/>
    <w:rsid w:val="00120DB4"/>
    <w:rsid w:val="00121508"/>
    <w:rsid w:val="0012166B"/>
    <w:rsid w:val="00121782"/>
    <w:rsid w:val="00121C36"/>
    <w:rsid w:val="001231F3"/>
    <w:rsid w:val="0012323D"/>
    <w:rsid w:val="00123297"/>
    <w:rsid w:val="00123812"/>
    <w:rsid w:val="00123A86"/>
    <w:rsid w:val="00123A9B"/>
    <w:rsid w:val="00123F04"/>
    <w:rsid w:val="001240AD"/>
    <w:rsid w:val="00124135"/>
    <w:rsid w:val="001246CE"/>
    <w:rsid w:val="001247E7"/>
    <w:rsid w:val="0012483C"/>
    <w:rsid w:val="00125221"/>
    <w:rsid w:val="001253E8"/>
    <w:rsid w:val="001259BA"/>
    <w:rsid w:val="00125B83"/>
    <w:rsid w:val="00125F72"/>
    <w:rsid w:val="0012607D"/>
    <w:rsid w:val="00126316"/>
    <w:rsid w:val="00126634"/>
    <w:rsid w:val="00127784"/>
    <w:rsid w:val="00127DB6"/>
    <w:rsid w:val="0013087F"/>
    <w:rsid w:val="00130C66"/>
    <w:rsid w:val="00130F3C"/>
    <w:rsid w:val="001310ED"/>
    <w:rsid w:val="001312D2"/>
    <w:rsid w:val="00131668"/>
    <w:rsid w:val="00131729"/>
    <w:rsid w:val="00131831"/>
    <w:rsid w:val="00131B33"/>
    <w:rsid w:val="00131BA7"/>
    <w:rsid w:val="00131D15"/>
    <w:rsid w:val="00131D9D"/>
    <w:rsid w:val="001320EB"/>
    <w:rsid w:val="001321F6"/>
    <w:rsid w:val="001325B0"/>
    <w:rsid w:val="00132860"/>
    <w:rsid w:val="001338F3"/>
    <w:rsid w:val="001339AA"/>
    <w:rsid w:val="00133C26"/>
    <w:rsid w:val="001345F7"/>
    <w:rsid w:val="00134687"/>
    <w:rsid w:val="001348E9"/>
    <w:rsid w:val="00134DE4"/>
    <w:rsid w:val="00134F98"/>
    <w:rsid w:val="00135209"/>
    <w:rsid w:val="001352EC"/>
    <w:rsid w:val="00135455"/>
    <w:rsid w:val="001355ED"/>
    <w:rsid w:val="00135FDB"/>
    <w:rsid w:val="00136B95"/>
    <w:rsid w:val="00136C37"/>
    <w:rsid w:val="00136C8D"/>
    <w:rsid w:val="00136D0C"/>
    <w:rsid w:val="00136E40"/>
    <w:rsid w:val="001370BE"/>
    <w:rsid w:val="001371EE"/>
    <w:rsid w:val="001375D6"/>
    <w:rsid w:val="00137A86"/>
    <w:rsid w:val="00137CFE"/>
    <w:rsid w:val="00137DED"/>
    <w:rsid w:val="00137FB1"/>
    <w:rsid w:val="001401EA"/>
    <w:rsid w:val="00140B69"/>
    <w:rsid w:val="00140F85"/>
    <w:rsid w:val="001413C4"/>
    <w:rsid w:val="001418EB"/>
    <w:rsid w:val="00141AD1"/>
    <w:rsid w:val="00141B1E"/>
    <w:rsid w:val="00142031"/>
    <w:rsid w:val="001420C6"/>
    <w:rsid w:val="0014211C"/>
    <w:rsid w:val="00142CCE"/>
    <w:rsid w:val="0014316E"/>
    <w:rsid w:val="00143508"/>
    <w:rsid w:val="0014387E"/>
    <w:rsid w:val="00143A0C"/>
    <w:rsid w:val="00145022"/>
    <w:rsid w:val="00145598"/>
    <w:rsid w:val="001457E5"/>
    <w:rsid w:val="00145932"/>
    <w:rsid w:val="00145C4A"/>
    <w:rsid w:val="00145CCA"/>
    <w:rsid w:val="00146084"/>
    <w:rsid w:val="00146466"/>
    <w:rsid w:val="001466F8"/>
    <w:rsid w:val="0014692F"/>
    <w:rsid w:val="00146C25"/>
    <w:rsid w:val="00146E73"/>
    <w:rsid w:val="0014740D"/>
    <w:rsid w:val="0014746E"/>
    <w:rsid w:val="0014775B"/>
    <w:rsid w:val="00147A78"/>
    <w:rsid w:val="00147ACF"/>
    <w:rsid w:val="00147BEE"/>
    <w:rsid w:val="00150107"/>
    <w:rsid w:val="00150961"/>
    <w:rsid w:val="001514C5"/>
    <w:rsid w:val="00151562"/>
    <w:rsid w:val="00151EFF"/>
    <w:rsid w:val="00152215"/>
    <w:rsid w:val="0015249F"/>
    <w:rsid w:val="0015251A"/>
    <w:rsid w:val="00152D0F"/>
    <w:rsid w:val="0015320E"/>
    <w:rsid w:val="0015327C"/>
    <w:rsid w:val="0015353D"/>
    <w:rsid w:val="00153860"/>
    <w:rsid w:val="00153A9C"/>
    <w:rsid w:val="00153B40"/>
    <w:rsid w:val="00154160"/>
    <w:rsid w:val="001541A8"/>
    <w:rsid w:val="00155223"/>
    <w:rsid w:val="0015522C"/>
    <w:rsid w:val="00155EF9"/>
    <w:rsid w:val="00156492"/>
    <w:rsid w:val="0015677D"/>
    <w:rsid w:val="00156A32"/>
    <w:rsid w:val="00156E28"/>
    <w:rsid w:val="001572E0"/>
    <w:rsid w:val="001576AD"/>
    <w:rsid w:val="001577CA"/>
    <w:rsid w:val="00157ED7"/>
    <w:rsid w:val="001601BC"/>
    <w:rsid w:val="00160206"/>
    <w:rsid w:val="001608DC"/>
    <w:rsid w:val="00160956"/>
    <w:rsid w:val="00160CDB"/>
    <w:rsid w:val="00160D2D"/>
    <w:rsid w:val="00160E82"/>
    <w:rsid w:val="0016111F"/>
    <w:rsid w:val="00161655"/>
    <w:rsid w:val="00161682"/>
    <w:rsid w:val="00161C7D"/>
    <w:rsid w:val="00162326"/>
    <w:rsid w:val="001623B5"/>
    <w:rsid w:val="00163095"/>
    <w:rsid w:val="001631D8"/>
    <w:rsid w:val="00163786"/>
    <w:rsid w:val="00163891"/>
    <w:rsid w:val="00163B96"/>
    <w:rsid w:val="00163E8B"/>
    <w:rsid w:val="00164659"/>
    <w:rsid w:val="00164733"/>
    <w:rsid w:val="001648E3"/>
    <w:rsid w:val="001649F6"/>
    <w:rsid w:val="00164CF2"/>
    <w:rsid w:val="00164F93"/>
    <w:rsid w:val="001652AF"/>
    <w:rsid w:val="00165674"/>
    <w:rsid w:val="00165818"/>
    <w:rsid w:val="0016593C"/>
    <w:rsid w:val="00165FCC"/>
    <w:rsid w:val="001662F8"/>
    <w:rsid w:val="00166444"/>
    <w:rsid w:val="00166A68"/>
    <w:rsid w:val="00166D5C"/>
    <w:rsid w:val="001671A5"/>
    <w:rsid w:val="001672DF"/>
    <w:rsid w:val="0016798A"/>
    <w:rsid w:val="00167AE1"/>
    <w:rsid w:val="0017012D"/>
    <w:rsid w:val="00170A3E"/>
    <w:rsid w:val="00170E4E"/>
    <w:rsid w:val="001711FA"/>
    <w:rsid w:val="00171650"/>
    <w:rsid w:val="00171DFC"/>
    <w:rsid w:val="00171E29"/>
    <w:rsid w:val="00171FA1"/>
    <w:rsid w:val="001720F8"/>
    <w:rsid w:val="00172921"/>
    <w:rsid w:val="00172DAD"/>
    <w:rsid w:val="00173624"/>
    <w:rsid w:val="00173718"/>
    <w:rsid w:val="0017389E"/>
    <w:rsid w:val="00173C25"/>
    <w:rsid w:val="0017437C"/>
    <w:rsid w:val="0017551B"/>
    <w:rsid w:val="00175565"/>
    <w:rsid w:val="0017575C"/>
    <w:rsid w:val="00175761"/>
    <w:rsid w:val="00175852"/>
    <w:rsid w:val="00175940"/>
    <w:rsid w:val="00175E3E"/>
    <w:rsid w:val="001764B6"/>
    <w:rsid w:val="00176D8E"/>
    <w:rsid w:val="001772AA"/>
    <w:rsid w:val="0017738E"/>
    <w:rsid w:val="001779FE"/>
    <w:rsid w:val="00177A2F"/>
    <w:rsid w:val="00177DC5"/>
    <w:rsid w:val="00177DD2"/>
    <w:rsid w:val="00180383"/>
    <w:rsid w:val="001804B2"/>
    <w:rsid w:val="0018081E"/>
    <w:rsid w:val="0018092A"/>
    <w:rsid w:val="0018093F"/>
    <w:rsid w:val="00180F86"/>
    <w:rsid w:val="001816C6"/>
    <w:rsid w:val="0018189D"/>
    <w:rsid w:val="00181EBB"/>
    <w:rsid w:val="00182801"/>
    <w:rsid w:val="00182959"/>
    <w:rsid w:val="001836C0"/>
    <w:rsid w:val="00183822"/>
    <w:rsid w:val="00183833"/>
    <w:rsid w:val="00183897"/>
    <w:rsid w:val="001838C6"/>
    <w:rsid w:val="00183B0B"/>
    <w:rsid w:val="00183F0A"/>
    <w:rsid w:val="00183F49"/>
    <w:rsid w:val="00183F5E"/>
    <w:rsid w:val="00183FAA"/>
    <w:rsid w:val="001843DF"/>
    <w:rsid w:val="0018442B"/>
    <w:rsid w:val="00184649"/>
    <w:rsid w:val="00184970"/>
    <w:rsid w:val="00184EAA"/>
    <w:rsid w:val="00184EB2"/>
    <w:rsid w:val="00184FAF"/>
    <w:rsid w:val="00185258"/>
    <w:rsid w:val="00185408"/>
    <w:rsid w:val="001854D4"/>
    <w:rsid w:val="00185574"/>
    <w:rsid w:val="001862C5"/>
    <w:rsid w:val="001863E3"/>
    <w:rsid w:val="001865F2"/>
    <w:rsid w:val="0018687E"/>
    <w:rsid w:val="0018691D"/>
    <w:rsid w:val="00186ADE"/>
    <w:rsid w:val="00186B3D"/>
    <w:rsid w:val="00186C28"/>
    <w:rsid w:val="00186D64"/>
    <w:rsid w:val="00186DCC"/>
    <w:rsid w:val="00186E95"/>
    <w:rsid w:val="001874EF"/>
    <w:rsid w:val="00187580"/>
    <w:rsid w:val="00187B11"/>
    <w:rsid w:val="00190003"/>
    <w:rsid w:val="00190512"/>
    <w:rsid w:val="00191000"/>
    <w:rsid w:val="0019104B"/>
    <w:rsid w:val="001915BE"/>
    <w:rsid w:val="001915F1"/>
    <w:rsid w:val="00191E22"/>
    <w:rsid w:val="00191F47"/>
    <w:rsid w:val="0019222F"/>
    <w:rsid w:val="001922EE"/>
    <w:rsid w:val="001926FA"/>
    <w:rsid w:val="0019274D"/>
    <w:rsid w:val="00192779"/>
    <w:rsid w:val="00192813"/>
    <w:rsid w:val="0019385F"/>
    <w:rsid w:val="00193C84"/>
    <w:rsid w:val="00193EC6"/>
    <w:rsid w:val="001948AE"/>
    <w:rsid w:val="00194CAD"/>
    <w:rsid w:val="001951F0"/>
    <w:rsid w:val="001952B7"/>
    <w:rsid w:val="0019548B"/>
    <w:rsid w:val="00195779"/>
    <w:rsid w:val="0019597D"/>
    <w:rsid w:val="00195AB2"/>
    <w:rsid w:val="00195BF8"/>
    <w:rsid w:val="00195C86"/>
    <w:rsid w:val="00196831"/>
    <w:rsid w:val="00196A12"/>
    <w:rsid w:val="00196D1D"/>
    <w:rsid w:val="00196D74"/>
    <w:rsid w:val="00196E5F"/>
    <w:rsid w:val="00197126"/>
    <w:rsid w:val="001973BC"/>
    <w:rsid w:val="0019762F"/>
    <w:rsid w:val="0019763A"/>
    <w:rsid w:val="00197656"/>
    <w:rsid w:val="00197B5B"/>
    <w:rsid w:val="00197B79"/>
    <w:rsid w:val="001A0011"/>
    <w:rsid w:val="001A018E"/>
    <w:rsid w:val="001A02CE"/>
    <w:rsid w:val="001A0476"/>
    <w:rsid w:val="001A0543"/>
    <w:rsid w:val="001A1022"/>
    <w:rsid w:val="001A1649"/>
    <w:rsid w:val="001A166E"/>
    <w:rsid w:val="001A19C2"/>
    <w:rsid w:val="001A1B5B"/>
    <w:rsid w:val="001A2589"/>
    <w:rsid w:val="001A2B17"/>
    <w:rsid w:val="001A334F"/>
    <w:rsid w:val="001A3D6D"/>
    <w:rsid w:val="001A3EF4"/>
    <w:rsid w:val="001A467B"/>
    <w:rsid w:val="001A4B11"/>
    <w:rsid w:val="001A4C85"/>
    <w:rsid w:val="001A4CBA"/>
    <w:rsid w:val="001A5397"/>
    <w:rsid w:val="001A593B"/>
    <w:rsid w:val="001A5BF1"/>
    <w:rsid w:val="001A6A6B"/>
    <w:rsid w:val="001A6A84"/>
    <w:rsid w:val="001A6FA6"/>
    <w:rsid w:val="001A74F7"/>
    <w:rsid w:val="001A77B0"/>
    <w:rsid w:val="001B0DEA"/>
    <w:rsid w:val="001B0E8B"/>
    <w:rsid w:val="001B0FE8"/>
    <w:rsid w:val="001B110D"/>
    <w:rsid w:val="001B1420"/>
    <w:rsid w:val="001B18B2"/>
    <w:rsid w:val="001B1E50"/>
    <w:rsid w:val="001B282E"/>
    <w:rsid w:val="001B2B31"/>
    <w:rsid w:val="001B31D6"/>
    <w:rsid w:val="001B3A72"/>
    <w:rsid w:val="001B3ABD"/>
    <w:rsid w:val="001B3AEE"/>
    <w:rsid w:val="001B3FEF"/>
    <w:rsid w:val="001B3FFE"/>
    <w:rsid w:val="001B4259"/>
    <w:rsid w:val="001B44C7"/>
    <w:rsid w:val="001B4AF2"/>
    <w:rsid w:val="001B5D25"/>
    <w:rsid w:val="001B5DA6"/>
    <w:rsid w:val="001B61E0"/>
    <w:rsid w:val="001B6529"/>
    <w:rsid w:val="001B6647"/>
    <w:rsid w:val="001B69BE"/>
    <w:rsid w:val="001B6B16"/>
    <w:rsid w:val="001B6B5F"/>
    <w:rsid w:val="001B79C5"/>
    <w:rsid w:val="001B7AF3"/>
    <w:rsid w:val="001B7BB6"/>
    <w:rsid w:val="001C06B4"/>
    <w:rsid w:val="001C0908"/>
    <w:rsid w:val="001C0EBA"/>
    <w:rsid w:val="001C0FCC"/>
    <w:rsid w:val="001C13C3"/>
    <w:rsid w:val="001C1857"/>
    <w:rsid w:val="001C21FD"/>
    <w:rsid w:val="001C27ED"/>
    <w:rsid w:val="001C2B35"/>
    <w:rsid w:val="001C37C2"/>
    <w:rsid w:val="001C3866"/>
    <w:rsid w:val="001C39DF"/>
    <w:rsid w:val="001C3A63"/>
    <w:rsid w:val="001C3BB8"/>
    <w:rsid w:val="001C3CBE"/>
    <w:rsid w:val="001C3E86"/>
    <w:rsid w:val="001C3FAC"/>
    <w:rsid w:val="001C40A8"/>
    <w:rsid w:val="001C4367"/>
    <w:rsid w:val="001C48AD"/>
    <w:rsid w:val="001C4C46"/>
    <w:rsid w:val="001C4FD5"/>
    <w:rsid w:val="001C5B92"/>
    <w:rsid w:val="001C5F64"/>
    <w:rsid w:val="001C6257"/>
    <w:rsid w:val="001C6592"/>
    <w:rsid w:val="001C6733"/>
    <w:rsid w:val="001C6880"/>
    <w:rsid w:val="001C6F49"/>
    <w:rsid w:val="001C754E"/>
    <w:rsid w:val="001C7DF3"/>
    <w:rsid w:val="001C7F7F"/>
    <w:rsid w:val="001D01F7"/>
    <w:rsid w:val="001D0232"/>
    <w:rsid w:val="001D0466"/>
    <w:rsid w:val="001D0593"/>
    <w:rsid w:val="001D0AB2"/>
    <w:rsid w:val="001D0F0D"/>
    <w:rsid w:val="001D108A"/>
    <w:rsid w:val="001D126B"/>
    <w:rsid w:val="001D1377"/>
    <w:rsid w:val="001D1A95"/>
    <w:rsid w:val="001D1D89"/>
    <w:rsid w:val="001D1FBB"/>
    <w:rsid w:val="001D2120"/>
    <w:rsid w:val="001D24A5"/>
    <w:rsid w:val="001D26A4"/>
    <w:rsid w:val="001D2A36"/>
    <w:rsid w:val="001D2DFB"/>
    <w:rsid w:val="001D2ECC"/>
    <w:rsid w:val="001D2F59"/>
    <w:rsid w:val="001D3189"/>
    <w:rsid w:val="001D3400"/>
    <w:rsid w:val="001D3422"/>
    <w:rsid w:val="001D3551"/>
    <w:rsid w:val="001D37D2"/>
    <w:rsid w:val="001D39E7"/>
    <w:rsid w:val="001D3FB5"/>
    <w:rsid w:val="001D3FD6"/>
    <w:rsid w:val="001D408D"/>
    <w:rsid w:val="001D41DC"/>
    <w:rsid w:val="001D4256"/>
    <w:rsid w:val="001D42A2"/>
    <w:rsid w:val="001D44B2"/>
    <w:rsid w:val="001D45EC"/>
    <w:rsid w:val="001D4654"/>
    <w:rsid w:val="001D484A"/>
    <w:rsid w:val="001D52F4"/>
    <w:rsid w:val="001D5587"/>
    <w:rsid w:val="001D56E2"/>
    <w:rsid w:val="001D6071"/>
    <w:rsid w:val="001D6471"/>
    <w:rsid w:val="001D67FB"/>
    <w:rsid w:val="001D70B7"/>
    <w:rsid w:val="001D7426"/>
    <w:rsid w:val="001D7643"/>
    <w:rsid w:val="001D7A93"/>
    <w:rsid w:val="001D7FEC"/>
    <w:rsid w:val="001E0044"/>
    <w:rsid w:val="001E09FA"/>
    <w:rsid w:val="001E0E44"/>
    <w:rsid w:val="001E13F4"/>
    <w:rsid w:val="001E15B8"/>
    <w:rsid w:val="001E15FB"/>
    <w:rsid w:val="001E2298"/>
    <w:rsid w:val="001E263D"/>
    <w:rsid w:val="001E2861"/>
    <w:rsid w:val="001E361B"/>
    <w:rsid w:val="001E3726"/>
    <w:rsid w:val="001E3897"/>
    <w:rsid w:val="001E4049"/>
    <w:rsid w:val="001E43A1"/>
    <w:rsid w:val="001E46BB"/>
    <w:rsid w:val="001E49C3"/>
    <w:rsid w:val="001E49D2"/>
    <w:rsid w:val="001E4D67"/>
    <w:rsid w:val="001E4D97"/>
    <w:rsid w:val="001E4DA7"/>
    <w:rsid w:val="001E4DDC"/>
    <w:rsid w:val="001E532E"/>
    <w:rsid w:val="001E543E"/>
    <w:rsid w:val="001E54F6"/>
    <w:rsid w:val="001E553D"/>
    <w:rsid w:val="001E5B13"/>
    <w:rsid w:val="001E5C54"/>
    <w:rsid w:val="001E5DA4"/>
    <w:rsid w:val="001E61FF"/>
    <w:rsid w:val="001E6945"/>
    <w:rsid w:val="001E6AE6"/>
    <w:rsid w:val="001E6CFC"/>
    <w:rsid w:val="001E70B8"/>
    <w:rsid w:val="001E71CA"/>
    <w:rsid w:val="001E762D"/>
    <w:rsid w:val="001E78F1"/>
    <w:rsid w:val="001E7A4A"/>
    <w:rsid w:val="001E7DA1"/>
    <w:rsid w:val="001F03F1"/>
    <w:rsid w:val="001F0478"/>
    <w:rsid w:val="001F0507"/>
    <w:rsid w:val="001F060D"/>
    <w:rsid w:val="001F0EA3"/>
    <w:rsid w:val="001F0F80"/>
    <w:rsid w:val="001F1540"/>
    <w:rsid w:val="001F1542"/>
    <w:rsid w:val="001F1A52"/>
    <w:rsid w:val="001F1CC3"/>
    <w:rsid w:val="001F1CE5"/>
    <w:rsid w:val="001F1D78"/>
    <w:rsid w:val="001F2A5D"/>
    <w:rsid w:val="001F31C8"/>
    <w:rsid w:val="001F31D6"/>
    <w:rsid w:val="001F33D4"/>
    <w:rsid w:val="001F386B"/>
    <w:rsid w:val="001F392A"/>
    <w:rsid w:val="001F394C"/>
    <w:rsid w:val="001F3E24"/>
    <w:rsid w:val="001F3E34"/>
    <w:rsid w:val="001F4213"/>
    <w:rsid w:val="001F440B"/>
    <w:rsid w:val="001F458C"/>
    <w:rsid w:val="001F478C"/>
    <w:rsid w:val="001F4A3B"/>
    <w:rsid w:val="001F4CDC"/>
    <w:rsid w:val="001F4E41"/>
    <w:rsid w:val="001F4E9B"/>
    <w:rsid w:val="001F51D1"/>
    <w:rsid w:val="001F52B5"/>
    <w:rsid w:val="001F531B"/>
    <w:rsid w:val="001F5617"/>
    <w:rsid w:val="001F5CD7"/>
    <w:rsid w:val="001F61E5"/>
    <w:rsid w:val="001F625A"/>
    <w:rsid w:val="001F625E"/>
    <w:rsid w:val="001F62F8"/>
    <w:rsid w:val="001F6B29"/>
    <w:rsid w:val="001F70DF"/>
    <w:rsid w:val="001F786C"/>
    <w:rsid w:val="001FA6B6"/>
    <w:rsid w:val="002000D2"/>
    <w:rsid w:val="0020047C"/>
    <w:rsid w:val="0020068F"/>
    <w:rsid w:val="00200DD6"/>
    <w:rsid w:val="00200EC6"/>
    <w:rsid w:val="0020108A"/>
    <w:rsid w:val="0020132D"/>
    <w:rsid w:val="0020134E"/>
    <w:rsid w:val="002014D6"/>
    <w:rsid w:val="00202565"/>
    <w:rsid w:val="00202683"/>
    <w:rsid w:val="00202843"/>
    <w:rsid w:val="00202E78"/>
    <w:rsid w:val="00203009"/>
    <w:rsid w:val="002034D9"/>
    <w:rsid w:val="00203651"/>
    <w:rsid w:val="00203F0A"/>
    <w:rsid w:val="00203F1F"/>
    <w:rsid w:val="0020401F"/>
    <w:rsid w:val="0020404C"/>
    <w:rsid w:val="0020438F"/>
    <w:rsid w:val="0020443E"/>
    <w:rsid w:val="00204648"/>
    <w:rsid w:val="0020483F"/>
    <w:rsid w:val="00204DB1"/>
    <w:rsid w:val="0020561D"/>
    <w:rsid w:val="00205988"/>
    <w:rsid w:val="002059D0"/>
    <w:rsid w:val="00205AB8"/>
    <w:rsid w:val="002060EB"/>
    <w:rsid w:val="002063D9"/>
    <w:rsid w:val="00206796"/>
    <w:rsid w:val="002068DD"/>
    <w:rsid w:val="002069A1"/>
    <w:rsid w:val="00207470"/>
    <w:rsid w:val="0020755B"/>
    <w:rsid w:val="002077F0"/>
    <w:rsid w:val="00207944"/>
    <w:rsid w:val="00207C67"/>
    <w:rsid w:val="00210255"/>
    <w:rsid w:val="002105F4"/>
    <w:rsid w:val="0021060F"/>
    <w:rsid w:val="00210845"/>
    <w:rsid w:val="00210FD5"/>
    <w:rsid w:val="002114CA"/>
    <w:rsid w:val="0021198F"/>
    <w:rsid w:val="00211AD5"/>
    <w:rsid w:val="00211D1A"/>
    <w:rsid w:val="00211D90"/>
    <w:rsid w:val="00211E06"/>
    <w:rsid w:val="00211F03"/>
    <w:rsid w:val="00211F9D"/>
    <w:rsid w:val="00212022"/>
    <w:rsid w:val="00212856"/>
    <w:rsid w:val="002128D6"/>
    <w:rsid w:val="00212BFA"/>
    <w:rsid w:val="0021309A"/>
    <w:rsid w:val="002136FE"/>
    <w:rsid w:val="0021392C"/>
    <w:rsid w:val="00213E10"/>
    <w:rsid w:val="00213E1C"/>
    <w:rsid w:val="002146C1"/>
    <w:rsid w:val="002149C8"/>
    <w:rsid w:val="00214BAD"/>
    <w:rsid w:val="00214CBE"/>
    <w:rsid w:val="00215993"/>
    <w:rsid w:val="00215BFB"/>
    <w:rsid w:val="00215C01"/>
    <w:rsid w:val="00216432"/>
    <w:rsid w:val="00216594"/>
    <w:rsid w:val="00216641"/>
    <w:rsid w:val="00216BBF"/>
    <w:rsid w:val="00216CC9"/>
    <w:rsid w:val="0021730C"/>
    <w:rsid w:val="002173AC"/>
    <w:rsid w:val="00217755"/>
    <w:rsid w:val="00217823"/>
    <w:rsid w:val="00217C64"/>
    <w:rsid w:val="00217EF7"/>
    <w:rsid w:val="0022069C"/>
    <w:rsid w:val="0022075E"/>
    <w:rsid w:val="002208C0"/>
    <w:rsid w:val="00220A06"/>
    <w:rsid w:val="00220BA5"/>
    <w:rsid w:val="0022145C"/>
    <w:rsid w:val="00221496"/>
    <w:rsid w:val="0022160A"/>
    <w:rsid w:val="0022199C"/>
    <w:rsid w:val="002219E3"/>
    <w:rsid w:val="00221CC4"/>
    <w:rsid w:val="00222122"/>
    <w:rsid w:val="002223E7"/>
    <w:rsid w:val="002225E4"/>
    <w:rsid w:val="002225FB"/>
    <w:rsid w:val="002227B3"/>
    <w:rsid w:val="00222CAE"/>
    <w:rsid w:val="00222E3E"/>
    <w:rsid w:val="002234F4"/>
    <w:rsid w:val="0022353B"/>
    <w:rsid w:val="002239B1"/>
    <w:rsid w:val="00224147"/>
    <w:rsid w:val="0022417B"/>
    <w:rsid w:val="002241D8"/>
    <w:rsid w:val="002244C1"/>
    <w:rsid w:val="002245E7"/>
    <w:rsid w:val="00224EB5"/>
    <w:rsid w:val="002254A0"/>
    <w:rsid w:val="002257AC"/>
    <w:rsid w:val="002259A6"/>
    <w:rsid w:val="002260EE"/>
    <w:rsid w:val="00226277"/>
    <w:rsid w:val="0022692E"/>
    <w:rsid w:val="00226DDB"/>
    <w:rsid w:val="00226FBC"/>
    <w:rsid w:val="0022700E"/>
    <w:rsid w:val="00227127"/>
    <w:rsid w:val="00227259"/>
    <w:rsid w:val="00227531"/>
    <w:rsid w:val="0022754D"/>
    <w:rsid w:val="00227C5F"/>
    <w:rsid w:val="002302A3"/>
    <w:rsid w:val="002302A8"/>
    <w:rsid w:val="00230BB3"/>
    <w:rsid w:val="00230FE7"/>
    <w:rsid w:val="00231108"/>
    <w:rsid w:val="00231244"/>
    <w:rsid w:val="002314E8"/>
    <w:rsid w:val="00231C63"/>
    <w:rsid w:val="0023228B"/>
    <w:rsid w:val="00232420"/>
    <w:rsid w:val="002330B9"/>
    <w:rsid w:val="00233199"/>
    <w:rsid w:val="00233D7A"/>
    <w:rsid w:val="002349E5"/>
    <w:rsid w:val="00234A56"/>
    <w:rsid w:val="00234D84"/>
    <w:rsid w:val="00235350"/>
    <w:rsid w:val="00235D83"/>
    <w:rsid w:val="00235F9B"/>
    <w:rsid w:val="002362E2"/>
    <w:rsid w:val="002366FC"/>
    <w:rsid w:val="0023674A"/>
    <w:rsid w:val="00236817"/>
    <w:rsid w:val="00236975"/>
    <w:rsid w:val="00236ECE"/>
    <w:rsid w:val="0023708A"/>
    <w:rsid w:val="002370EC"/>
    <w:rsid w:val="00240659"/>
    <w:rsid w:val="002406F3"/>
    <w:rsid w:val="00240C98"/>
    <w:rsid w:val="00240DE6"/>
    <w:rsid w:val="00240F11"/>
    <w:rsid w:val="00240F9B"/>
    <w:rsid w:val="002410C1"/>
    <w:rsid w:val="0024136A"/>
    <w:rsid w:val="0024169E"/>
    <w:rsid w:val="00241BAC"/>
    <w:rsid w:val="00241BF6"/>
    <w:rsid w:val="0024206A"/>
    <w:rsid w:val="00242085"/>
    <w:rsid w:val="0024273B"/>
    <w:rsid w:val="00242B28"/>
    <w:rsid w:val="00242B99"/>
    <w:rsid w:val="00243168"/>
    <w:rsid w:val="002432DF"/>
    <w:rsid w:val="00243504"/>
    <w:rsid w:val="002442C3"/>
    <w:rsid w:val="002444C3"/>
    <w:rsid w:val="00244745"/>
    <w:rsid w:val="00244B41"/>
    <w:rsid w:val="00244E6E"/>
    <w:rsid w:val="00245234"/>
    <w:rsid w:val="0024551D"/>
    <w:rsid w:val="00245588"/>
    <w:rsid w:val="00245902"/>
    <w:rsid w:val="002460DA"/>
    <w:rsid w:val="002462AD"/>
    <w:rsid w:val="002462F6"/>
    <w:rsid w:val="002469C3"/>
    <w:rsid w:val="00246A98"/>
    <w:rsid w:val="00246E80"/>
    <w:rsid w:val="002473AF"/>
    <w:rsid w:val="00247489"/>
    <w:rsid w:val="002478B9"/>
    <w:rsid w:val="00247DE3"/>
    <w:rsid w:val="002503A9"/>
    <w:rsid w:val="00250532"/>
    <w:rsid w:val="00250B0F"/>
    <w:rsid w:val="00250BA1"/>
    <w:rsid w:val="00250C9B"/>
    <w:rsid w:val="00250E01"/>
    <w:rsid w:val="0025176F"/>
    <w:rsid w:val="002519D9"/>
    <w:rsid w:val="00251CC4"/>
    <w:rsid w:val="00252208"/>
    <w:rsid w:val="0025255E"/>
    <w:rsid w:val="002527C5"/>
    <w:rsid w:val="002528C1"/>
    <w:rsid w:val="00252B38"/>
    <w:rsid w:val="00252DE3"/>
    <w:rsid w:val="0025329B"/>
    <w:rsid w:val="002532C9"/>
    <w:rsid w:val="00253C67"/>
    <w:rsid w:val="00253DC2"/>
    <w:rsid w:val="00253FF3"/>
    <w:rsid w:val="002540AF"/>
    <w:rsid w:val="0025483E"/>
    <w:rsid w:val="00254865"/>
    <w:rsid w:val="00254943"/>
    <w:rsid w:val="00254CBE"/>
    <w:rsid w:val="002550C8"/>
    <w:rsid w:val="0025543F"/>
    <w:rsid w:val="002554CF"/>
    <w:rsid w:val="00255885"/>
    <w:rsid w:val="00255910"/>
    <w:rsid w:val="002561F3"/>
    <w:rsid w:val="0025627E"/>
    <w:rsid w:val="002565A3"/>
    <w:rsid w:val="002565E4"/>
    <w:rsid w:val="0025678A"/>
    <w:rsid w:val="00256E06"/>
    <w:rsid w:val="002573C0"/>
    <w:rsid w:val="002573D4"/>
    <w:rsid w:val="00257626"/>
    <w:rsid w:val="00257796"/>
    <w:rsid w:val="00257846"/>
    <w:rsid w:val="00260742"/>
    <w:rsid w:val="00260778"/>
    <w:rsid w:val="00260A4B"/>
    <w:rsid w:val="00260B62"/>
    <w:rsid w:val="00260B9A"/>
    <w:rsid w:val="00260EBF"/>
    <w:rsid w:val="00260F19"/>
    <w:rsid w:val="002610B4"/>
    <w:rsid w:val="00261B87"/>
    <w:rsid w:val="00261CCC"/>
    <w:rsid w:val="002622BA"/>
    <w:rsid w:val="0026236C"/>
    <w:rsid w:val="00262442"/>
    <w:rsid w:val="002624D8"/>
    <w:rsid w:val="002628DF"/>
    <w:rsid w:val="00262984"/>
    <w:rsid w:val="00262CE0"/>
    <w:rsid w:val="002631B4"/>
    <w:rsid w:val="002634AF"/>
    <w:rsid w:val="00263867"/>
    <w:rsid w:val="002639C6"/>
    <w:rsid w:val="00263EC9"/>
    <w:rsid w:val="00263F70"/>
    <w:rsid w:val="0026402F"/>
    <w:rsid w:val="0026410E"/>
    <w:rsid w:val="00264C06"/>
    <w:rsid w:val="002654C9"/>
    <w:rsid w:val="00265AAF"/>
    <w:rsid w:val="00265D66"/>
    <w:rsid w:val="00266131"/>
    <w:rsid w:val="00266491"/>
    <w:rsid w:val="0026717B"/>
    <w:rsid w:val="002674E8"/>
    <w:rsid w:val="00267905"/>
    <w:rsid w:val="00267E2C"/>
    <w:rsid w:val="00267EA7"/>
    <w:rsid w:val="00270385"/>
    <w:rsid w:val="00270599"/>
    <w:rsid w:val="0027071A"/>
    <w:rsid w:val="00270D49"/>
    <w:rsid w:val="00270D81"/>
    <w:rsid w:val="00271924"/>
    <w:rsid w:val="002719E7"/>
    <w:rsid w:val="002721B7"/>
    <w:rsid w:val="002725EA"/>
    <w:rsid w:val="00273671"/>
    <w:rsid w:val="002736F8"/>
    <w:rsid w:val="0027378B"/>
    <w:rsid w:val="0027388C"/>
    <w:rsid w:val="00273959"/>
    <w:rsid w:val="00273A76"/>
    <w:rsid w:val="00273D24"/>
    <w:rsid w:val="002743BB"/>
    <w:rsid w:val="002745BD"/>
    <w:rsid w:val="00274E0D"/>
    <w:rsid w:val="00274E9F"/>
    <w:rsid w:val="002754FC"/>
    <w:rsid w:val="00275692"/>
    <w:rsid w:val="0027579F"/>
    <w:rsid w:val="0027614C"/>
    <w:rsid w:val="00276769"/>
    <w:rsid w:val="00276ABC"/>
    <w:rsid w:val="00276C89"/>
    <w:rsid w:val="00276D73"/>
    <w:rsid w:val="0027700A"/>
    <w:rsid w:val="00277185"/>
    <w:rsid w:val="00277199"/>
    <w:rsid w:val="00277359"/>
    <w:rsid w:val="00277482"/>
    <w:rsid w:val="00277719"/>
    <w:rsid w:val="00277BD7"/>
    <w:rsid w:val="00277CE9"/>
    <w:rsid w:val="00277D62"/>
    <w:rsid w:val="00277FAF"/>
    <w:rsid w:val="0027EFF0"/>
    <w:rsid w:val="002802BA"/>
    <w:rsid w:val="00280404"/>
    <w:rsid w:val="002806F5"/>
    <w:rsid w:val="00280934"/>
    <w:rsid w:val="002809DD"/>
    <w:rsid w:val="00280C6E"/>
    <w:rsid w:val="00280C84"/>
    <w:rsid w:val="00280D70"/>
    <w:rsid w:val="00281065"/>
    <w:rsid w:val="0028126B"/>
    <w:rsid w:val="0028147E"/>
    <w:rsid w:val="00281CF1"/>
    <w:rsid w:val="00281D98"/>
    <w:rsid w:val="00282651"/>
    <w:rsid w:val="002832DB"/>
    <w:rsid w:val="00283525"/>
    <w:rsid w:val="002837F5"/>
    <w:rsid w:val="002839B2"/>
    <w:rsid w:val="002839D6"/>
    <w:rsid w:val="00283F70"/>
    <w:rsid w:val="0028454D"/>
    <w:rsid w:val="002847F0"/>
    <w:rsid w:val="00284DF6"/>
    <w:rsid w:val="00284EF7"/>
    <w:rsid w:val="002851C2"/>
    <w:rsid w:val="00285DCC"/>
    <w:rsid w:val="00285EDA"/>
    <w:rsid w:val="00285F4A"/>
    <w:rsid w:val="002861DC"/>
    <w:rsid w:val="00286363"/>
    <w:rsid w:val="0028694D"/>
    <w:rsid w:val="00286A48"/>
    <w:rsid w:val="00287275"/>
    <w:rsid w:val="0028739E"/>
    <w:rsid w:val="0028754E"/>
    <w:rsid w:val="00287997"/>
    <w:rsid w:val="002879CB"/>
    <w:rsid w:val="00287D8C"/>
    <w:rsid w:val="00287FE5"/>
    <w:rsid w:val="002908EF"/>
    <w:rsid w:val="00290BBC"/>
    <w:rsid w:val="00291B61"/>
    <w:rsid w:val="00291D9C"/>
    <w:rsid w:val="002928CC"/>
    <w:rsid w:val="00292DE0"/>
    <w:rsid w:val="00292F38"/>
    <w:rsid w:val="00293014"/>
    <w:rsid w:val="00293170"/>
    <w:rsid w:val="00293219"/>
    <w:rsid w:val="0029342A"/>
    <w:rsid w:val="002935E4"/>
    <w:rsid w:val="002936B0"/>
    <w:rsid w:val="002938A5"/>
    <w:rsid w:val="00293914"/>
    <w:rsid w:val="00293F7E"/>
    <w:rsid w:val="00294427"/>
    <w:rsid w:val="002950E8"/>
    <w:rsid w:val="00295120"/>
    <w:rsid w:val="002953E1"/>
    <w:rsid w:val="00295B4A"/>
    <w:rsid w:val="00295CEB"/>
    <w:rsid w:val="002960B3"/>
    <w:rsid w:val="00296196"/>
    <w:rsid w:val="00296974"/>
    <w:rsid w:val="00296BDC"/>
    <w:rsid w:val="002972AB"/>
    <w:rsid w:val="002973F7"/>
    <w:rsid w:val="00297708"/>
    <w:rsid w:val="002977B9"/>
    <w:rsid w:val="00297B2F"/>
    <w:rsid w:val="002A0550"/>
    <w:rsid w:val="002A113D"/>
    <w:rsid w:val="002A1210"/>
    <w:rsid w:val="002A19DE"/>
    <w:rsid w:val="002A1AC6"/>
    <w:rsid w:val="002A1D3C"/>
    <w:rsid w:val="002A1F63"/>
    <w:rsid w:val="002A22E5"/>
    <w:rsid w:val="002A2FBF"/>
    <w:rsid w:val="002A33D0"/>
    <w:rsid w:val="002A386C"/>
    <w:rsid w:val="002A3A69"/>
    <w:rsid w:val="002A3DA7"/>
    <w:rsid w:val="002A3DBC"/>
    <w:rsid w:val="002A4288"/>
    <w:rsid w:val="002A43AB"/>
    <w:rsid w:val="002A4715"/>
    <w:rsid w:val="002A48A8"/>
    <w:rsid w:val="002A4AB2"/>
    <w:rsid w:val="002A50B7"/>
    <w:rsid w:val="002A526C"/>
    <w:rsid w:val="002A55E6"/>
    <w:rsid w:val="002A6115"/>
    <w:rsid w:val="002A64CE"/>
    <w:rsid w:val="002A6827"/>
    <w:rsid w:val="002A701D"/>
    <w:rsid w:val="002A741A"/>
    <w:rsid w:val="002A7690"/>
    <w:rsid w:val="002A7D57"/>
    <w:rsid w:val="002B03B6"/>
    <w:rsid w:val="002B04E6"/>
    <w:rsid w:val="002B06C4"/>
    <w:rsid w:val="002B1135"/>
    <w:rsid w:val="002B125C"/>
    <w:rsid w:val="002B1267"/>
    <w:rsid w:val="002B13E7"/>
    <w:rsid w:val="002B175F"/>
    <w:rsid w:val="002B1989"/>
    <w:rsid w:val="002B1998"/>
    <w:rsid w:val="002B1B2F"/>
    <w:rsid w:val="002B1B93"/>
    <w:rsid w:val="002B1F9F"/>
    <w:rsid w:val="002B2004"/>
    <w:rsid w:val="002B2668"/>
    <w:rsid w:val="002B2937"/>
    <w:rsid w:val="002B2A64"/>
    <w:rsid w:val="002B31B0"/>
    <w:rsid w:val="002B33B8"/>
    <w:rsid w:val="002B3577"/>
    <w:rsid w:val="002B35F0"/>
    <w:rsid w:val="002B42D1"/>
    <w:rsid w:val="002B53E8"/>
    <w:rsid w:val="002B546F"/>
    <w:rsid w:val="002B551E"/>
    <w:rsid w:val="002B5A02"/>
    <w:rsid w:val="002B5A7A"/>
    <w:rsid w:val="002B5EF7"/>
    <w:rsid w:val="002B5F40"/>
    <w:rsid w:val="002B6248"/>
    <w:rsid w:val="002B6586"/>
    <w:rsid w:val="002B6840"/>
    <w:rsid w:val="002B6B6A"/>
    <w:rsid w:val="002B6CF1"/>
    <w:rsid w:val="002B6D68"/>
    <w:rsid w:val="002B6DA8"/>
    <w:rsid w:val="002B6EAE"/>
    <w:rsid w:val="002B715D"/>
    <w:rsid w:val="002B7449"/>
    <w:rsid w:val="002B761C"/>
    <w:rsid w:val="002B7C02"/>
    <w:rsid w:val="002B7D8C"/>
    <w:rsid w:val="002B7FD3"/>
    <w:rsid w:val="002C05A8"/>
    <w:rsid w:val="002C1ADF"/>
    <w:rsid w:val="002C24C0"/>
    <w:rsid w:val="002C2601"/>
    <w:rsid w:val="002C271F"/>
    <w:rsid w:val="002C2896"/>
    <w:rsid w:val="002C2948"/>
    <w:rsid w:val="002C2F05"/>
    <w:rsid w:val="002C303B"/>
    <w:rsid w:val="002C30BB"/>
    <w:rsid w:val="002C332A"/>
    <w:rsid w:val="002C3B11"/>
    <w:rsid w:val="002C3BA5"/>
    <w:rsid w:val="002C420D"/>
    <w:rsid w:val="002C470E"/>
    <w:rsid w:val="002C47AC"/>
    <w:rsid w:val="002C47C4"/>
    <w:rsid w:val="002C492C"/>
    <w:rsid w:val="002C4C4C"/>
    <w:rsid w:val="002C4CC7"/>
    <w:rsid w:val="002C4DB2"/>
    <w:rsid w:val="002C5303"/>
    <w:rsid w:val="002C561E"/>
    <w:rsid w:val="002C5C23"/>
    <w:rsid w:val="002C5DBE"/>
    <w:rsid w:val="002C66DC"/>
    <w:rsid w:val="002C6880"/>
    <w:rsid w:val="002C6A48"/>
    <w:rsid w:val="002C780F"/>
    <w:rsid w:val="002C7DAE"/>
    <w:rsid w:val="002D04E2"/>
    <w:rsid w:val="002D052D"/>
    <w:rsid w:val="002D0544"/>
    <w:rsid w:val="002D0830"/>
    <w:rsid w:val="002D0A2E"/>
    <w:rsid w:val="002D0A4F"/>
    <w:rsid w:val="002D0D0A"/>
    <w:rsid w:val="002D0E08"/>
    <w:rsid w:val="002D1164"/>
    <w:rsid w:val="002D124C"/>
    <w:rsid w:val="002D13E7"/>
    <w:rsid w:val="002D1520"/>
    <w:rsid w:val="002D1BB1"/>
    <w:rsid w:val="002D1BF8"/>
    <w:rsid w:val="002D1E6E"/>
    <w:rsid w:val="002D272C"/>
    <w:rsid w:val="002D279A"/>
    <w:rsid w:val="002D28DD"/>
    <w:rsid w:val="002D2A29"/>
    <w:rsid w:val="002D2AF4"/>
    <w:rsid w:val="002D2BD7"/>
    <w:rsid w:val="002D2C72"/>
    <w:rsid w:val="002D2DFE"/>
    <w:rsid w:val="002D2E4E"/>
    <w:rsid w:val="002D30AF"/>
    <w:rsid w:val="002D3468"/>
    <w:rsid w:val="002D3685"/>
    <w:rsid w:val="002D3878"/>
    <w:rsid w:val="002D395E"/>
    <w:rsid w:val="002D3DFD"/>
    <w:rsid w:val="002D3F99"/>
    <w:rsid w:val="002D4427"/>
    <w:rsid w:val="002D4588"/>
    <w:rsid w:val="002D4983"/>
    <w:rsid w:val="002D4B1A"/>
    <w:rsid w:val="002D4DD2"/>
    <w:rsid w:val="002D5048"/>
    <w:rsid w:val="002D5672"/>
    <w:rsid w:val="002D5794"/>
    <w:rsid w:val="002D5BA8"/>
    <w:rsid w:val="002D5C40"/>
    <w:rsid w:val="002D5E11"/>
    <w:rsid w:val="002D60F4"/>
    <w:rsid w:val="002D6111"/>
    <w:rsid w:val="002D62AE"/>
    <w:rsid w:val="002D6400"/>
    <w:rsid w:val="002D66F2"/>
    <w:rsid w:val="002D670E"/>
    <w:rsid w:val="002D6787"/>
    <w:rsid w:val="002D6CFD"/>
    <w:rsid w:val="002D6EEC"/>
    <w:rsid w:val="002D7126"/>
    <w:rsid w:val="002D7853"/>
    <w:rsid w:val="002D7B4F"/>
    <w:rsid w:val="002D7BB0"/>
    <w:rsid w:val="002E038A"/>
    <w:rsid w:val="002E089B"/>
    <w:rsid w:val="002E0981"/>
    <w:rsid w:val="002E0C70"/>
    <w:rsid w:val="002E0D67"/>
    <w:rsid w:val="002E15B6"/>
    <w:rsid w:val="002E1757"/>
    <w:rsid w:val="002E1C07"/>
    <w:rsid w:val="002E2B0A"/>
    <w:rsid w:val="002E2F4B"/>
    <w:rsid w:val="002E33BF"/>
    <w:rsid w:val="002E42B5"/>
    <w:rsid w:val="002E432B"/>
    <w:rsid w:val="002E4362"/>
    <w:rsid w:val="002E44B3"/>
    <w:rsid w:val="002E46CA"/>
    <w:rsid w:val="002E498F"/>
    <w:rsid w:val="002E49D5"/>
    <w:rsid w:val="002E4A11"/>
    <w:rsid w:val="002E512E"/>
    <w:rsid w:val="002E55C5"/>
    <w:rsid w:val="002E5C41"/>
    <w:rsid w:val="002E5F83"/>
    <w:rsid w:val="002E6028"/>
    <w:rsid w:val="002E6416"/>
    <w:rsid w:val="002E6428"/>
    <w:rsid w:val="002E646F"/>
    <w:rsid w:val="002E778F"/>
    <w:rsid w:val="002E7798"/>
    <w:rsid w:val="002E77CE"/>
    <w:rsid w:val="002E7A92"/>
    <w:rsid w:val="002F01C5"/>
    <w:rsid w:val="002F02DB"/>
    <w:rsid w:val="002F0366"/>
    <w:rsid w:val="002F047A"/>
    <w:rsid w:val="002F05C4"/>
    <w:rsid w:val="002F0F2C"/>
    <w:rsid w:val="002F0FE6"/>
    <w:rsid w:val="002F18A3"/>
    <w:rsid w:val="002F1DBD"/>
    <w:rsid w:val="002F2099"/>
    <w:rsid w:val="002F29BF"/>
    <w:rsid w:val="002F2B75"/>
    <w:rsid w:val="002F327B"/>
    <w:rsid w:val="002F32F9"/>
    <w:rsid w:val="002F379D"/>
    <w:rsid w:val="002F3CCC"/>
    <w:rsid w:val="002F4F49"/>
    <w:rsid w:val="002F4F76"/>
    <w:rsid w:val="002F5097"/>
    <w:rsid w:val="002F58D1"/>
    <w:rsid w:val="002F5A23"/>
    <w:rsid w:val="002F5B8A"/>
    <w:rsid w:val="002F5E2B"/>
    <w:rsid w:val="002F602B"/>
    <w:rsid w:val="002F6256"/>
    <w:rsid w:val="002F627E"/>
    <w:rsid w:val="002F62AE"/>
    <w:rsid w:val="002F63D4"/>
    <w:rsid w:val="002F644A"/>
    <w:rsid w:val="002F6A86"/>
    <w:rsid w:val="002F6B42"/>
    <w:rsid w:val="002F6CDC"/>
    <w:rsid w:val="002F7483"/>
    <w:rsid w:val="002F77C5"/>
    <w:rsid w:val="002F77F3"/>
    <w:rsid w:val="002F7A6B"/>
    <w:rsid w:val="002F7B6A"/>
    <w:rsid w:val="00300168"/>
    <w:rsid w:val="00300332"/>
    <w:rsid w:val="0030049F"/>
    <w:rsid w:val="003006D1"/>
    <w:rsid w:val="00300704"/>
    <w:rsid w:val="003007ED"/>
    <w:rsid w:val="00300883"/>
    <w:rsid w:val="003008FF"/>
    <w:rsid w:val="003012B6"/>
    <w:rsid w:val="00301663"/>
    <w:rsid w:val="00301972"/>
    <w:rsid w:val="00301A3F"/>
    <w:rsid w:val="00301A8B"/>
    <w:rsid w:val="00301B22"/>
    <w:rsid w:val="00301CF4"/>
    <w:rsid w:val="00301D3E"/>
    <w:rsid w:val="00301DBE"/>
    <w:rsid w:val="00302324"/>
    <w:rsid w:val="00302535"/>
    <w:rsid w:val="003025FC"/>
    <w:rsid w:val="00302CDE"/>
    <w:rsid w:val="00302EED"/>
    <w:rsid w:val="00302FAA"/>
    <w:rsid w:val="00303264"/>
    <w:rsid w:val="00304380"/>
    <w:rsid w:val="0030447E"/>
    <w:rsid w:val="003046DE"/>
    <w:rsid w:val="00304724"/>
    <w:rsid w:val="00304729"/>
    <w:rsid w:val="00304B53"/>
    <w:rsid w:val="00304E8E"/>
    <w:rsid w:val="00304FC4"/>
    <w:rsid w:val="003054A7"/>
    <w:rsid w:val="00305947"/>
    <w:rsid w:val="00305B89"/>
    <w:rsid w:val="00305BBC"/>
    <w:rsid w:val="00305FF4"/>
    <w:rsid w:val="0030697C"/>
    <w:rsid w:val="003071C9"/>
    <w:rsid w:val="00307239"/>
    <w:rsid w:val="00307447"/>
    <w:rsid w:val="00310127"/>
    <w:rsid w:val="00310505"/>
    <w:rsid w:val="00310D1F"/>
    <w:rsid w:val="00310D76"/>
    <w:rsid w:val="00311560"/>
    <w:rsid w:val="00311CEE"/>
    <w:rsid w:val="00311D72"/>
    <w:rsid w:val="00311D94"/>
    <w:rsid w:val="00311EFB"/>
    <w:rsid w:val="0031200D"/>
    <w:rsid w:val="003123ED"/>
    <w:rsid w:val="00312410"/>
    <w:rsid w:val="003124AE"/>
    <w:rsid w:val="00312787"/>
    <w:rsid w:val="00312ADC"/>
    <w:rsid w:val="003131F4"/>
    <w:rsid w:val="00313A12"/>
    <w:rsid w:val="00313AE6"/>
    <w:rsid w:val="00314198"/>
    <w:rsid w:val="003142EE"/>
    <w:rsid w:val="00314404"/>
    <w:rsid w:val="00314481"/>
    <w:rsid w:val="00314AB6"/>
    <w:rsid w:val="00314EBD"/>
    <w:rsid w:val="0031505E"/>
    <w:rsid w:val="00315423"/>
    <w:rsid w:val="00315425"/>
    <w:rsid w:val="00315A33"/>
    <w:rsid w:val="00315D83"/>
    <w:rsid w:val="00315E28"/>
    <w:rsid w:val="00315FA5"/>
    <w:rsid w:val="00316257"/>
    <w:rsid w:val="00316288"/>
    <w:rsid w:val="00316577"/>
    <w:rsid w:val="0031661B"/>
    <w:rsid w:val="00316D84"/>
    <w:rsid w:val="00316F0D"/>
    <w:rsid w:val="003171E9"/>
    <w:rsid w:val="0031769D"/>
    <w:rsid w:val="00317F10"/>
    <w:rsid w:val="00320034"/>
    <w:rsid w:val="003202BE"/>
    <w:rsid w:val="00320830"/>
    <w:rsid w:val="0032097C"/>
    <w:rsid w:val="00321000"/>
    <w:rsid w:val="00321806"/>
    <w:rsid w:val="0032192D"/>
    <w:rsid w:val="00321A1D"/>
    <w:rsid w:val="00321B2A"/>
    <w:rsid w:val="00321C97"/>
    <w:rsid w:val="00321F89"/>
    <w:rsid w:val="0032228B"/>
    <w:rsid w:val="003223FB"/>
    <w:rsid w:val="003223FE"/>
    <w:rsid w:val="00322499"/>
    <w:rsid w:val="003224A7"/>
    <w:rsid w:val="00322755"/>
    <w:rsid w:val="00322DD4"/>
    <w:rsid w:val="003230BE"/>
    <w:rsid w:val="00323D2B"/>
    <w:rsid w:val="00323E7F"/>
    <w:rsid w:val="00323F6C"/>
    <w:rsid w:val="00324444"/>
    <w:rsid w:val="00324AD6"/>
    <w:rsid w:val="00325602"/>
    <w:rsid w:val="003264D4"/>
    <w:rsid w:val="0032736A"/>
    <w:rsid w:val="003273E9"/>
    <w:rsid w:val="0032786C"/>
    <w:rsid w:val="003279F2"/>
    <w:rsid w:val="00330473"/>
    <w:rsid w:val="00330524"/>
    <w:rsid w:val="0033077A"/>
    <w:rsid w:val="00330B7F"/>
    <w:rsid w:val="00330C44"/>
    <w:rsid w:val="00330CA0"/>
    <w:rsid w:val="003315AF"/>
    <w:rsid w:val="003316C3"/>
    <w:rsid w:val="0033209F"/>
    <w:rsid w:val="00332A1C"/>
    <w:rsid w:val="00333079"/>
    <w:rsid w:val="00333537"/>
    <w:rsid w:val="003335C0"/>
    <w:rsid w:val="0033391B"/>
    <w:rsid w:val="00333E3F"/>
    <w:rsid w:val="00333E48"/>
    <w:rsid w:val="00333EF5"/>
    <w:rsid w:val="003340DD"/>
    <w:rsid w:val="003349CE"/>
    <w:rsid w:val="00334F3A"/>
    <w:rsid w:val="00334FCA"/>
    <w:rsid w:val="0033514D"/>
    <w:rsid w:val="00335496"/>
    <w:rsid w:val="003354B8"/>
    <w:rsid w:val="003356D2"/>
    <w:rsid w:val="003357C3"/>
    <w:rsid w:val="003357CD"/>
    <w:rsid w:val="00335CB5"/>
    <w:rsid w:val="00335E7A"/>
    <w:rsid w:val="0033607B"/>
    <w:rsid w:val="0033619D"/>
    <w:rsid w:val="003364A9"/>
    <w:rsid w:val="00336963"/>
    <w:rsid w:val="00336F56"/>
    <w:rsid w:val="003371B0"/>
    <w:rsid w:val="003372D4"/>
    <w:rsid w:val="00337869"/>
    <w:rsid w:val="00337A5F"/>
    <w:rsid w:val="00337E3C"/>
    <w:rsid w:val="00340070"/>
    <w:rsid w:val="00340528"/>
    <w:rsid w:val="00340AE2"/>
    <w:rsid w:val="00340D82"/>
    <w:rsid w:val="00340FF1"/>
    <w:rsid w:val="0034100A"/>
    <w:rsid w:val="003413B7"/>
    <w:rsid w:val="00341722"/>
    <w:rsid w:val="00341A02"/>
    <w:rsid w:val="00341E37"/>
    <w:rsid w:val="0034221A"/>
    <w:rsid w:val="0034275D"/>
    <w:rsid w:val="00342A5C"/>
    <w:rsid w:val="00342D7D"/>
    <w:rsid w:val="00343044"/>
    <w:rsid w:val="00343289"/>
    <w:rsid w:val="00343789"/>
    <w:rsid w:val="003437DB"/>
    <w:rsid w:val="00343DB5"/>
    <w:rsid w:val="003447A2"/>
    <w:rsid w:val="00344C48"/>
    <w:rsid w:val="00344CCE"/>
    <w:rsid w:val="00344E71"/>
    <w:rsid w:val="0034505D"/>
    <w:rsid w:val="00345C76"/>
    <w:rsid w:val="00346445"/>
    <w:rsid w:val="0034649C"/>
    <w:rsid w:val="003464B2"/>
    <w:rsid w:val="0034681E"/>
    <w:rsid w:val="00346863"/>
    <w:rsid w:val="00347214"/>
    <w:rsid w:val="00347596"/>
    <w:rsid w:val="00347652"/>
    <w:rsid w:val="003477EA"/>
    <w:rsid w:val="00347969"/>
    <w:rsid w:val="00347DFC"/>
    <w:rsid w:val="003501BC"/>
    <w:rsid w:val="003503C4"/>
    <w:rsid w:val="00350466"/>
    <w:rsid w:val="0035071F"/>
    <w:rsid w:val="00350C04"/>
    <w:rsid w:val="003512A0"/>
    <w:rsid w:val="003519AE"/>
    <w:rsid w:val="003521DF"/>
    <w:rsid w:val="003523FB"/>
    <w:rsid w:val="00352408"/>
    <w:rsid w:val="00352E0B"/>
    <w:rsid w:val="00352F12"/>
    <w:rsid w:val="003536F7"/>
    <w:rsid w:val="003540CC"/>
    <w:rsid w:val="00354370"/>
    <w:rsid w:val="00354A60"/>
    <w:rsid w:val="00354B63"/>
    <w:rsid w:val="00354D2F"/>
    <w:rsid w:val="0035503F"/>
    <w:rsid w:val="00355237"/>
    <w:rsid w:val="003552F0"/>
    <w:rsid w:val="00355442"/>
    <w:rsid w:val="00355F4D"/>
    <w:rsid w:val="00355FB0"/>
    <w:rsid w:val="003560FB"/>
    <w:rsid w:val="003563B5"/>
    <w:rsid w:val="00356782"/>
    <w:rsid w:val="00356E77"/>
    <w:rsid w:val="0035743F"/>
    <w:rsid w:val="003579FB"/>
    <w:rsid w:val="003602B8"/>
    <w:rsid w:val="00360A66"/>
    <w:rsid w:val="00360B24"/>
    <w:rsid w:val="00360B3F"/>
    <w:rsid w:val="00360C03"/>
    <w:rsid w:val="003616C6"/>
    <w:rsid w:val="00361923"/>
    <w:rsid w:val="003620CA"/>
    <w:rsid w:val="0036265C"/>
    <w:rsid w:val="003628F8"/>
    <w:rsid w:val="00362ABF"/>
    <w:rsid w:val="00362F72"/>
    <w:rsid w:val="0036335B"/>
    <w:rsid w:val="00363BED"/>
    <w:rsid w:val="00363FA6"/>
    <w:rsid w:val="003646D5"/>
    <w:rsid w:val="003647DD"/>
    <w:rsid w:val="00364EE9"/>
    <w:rsid w:val="00365221"/>
    <w:rsid w:val="00365861"/>
    <w:rsid w:val="00365B69"/>
    <w:rsid w:val="003661B8"/>
    <w:rsid w:val="003669CB"/>
    <w:rsid w:val="00366B71"/>
    <w:rsid w:val="00367B9B"/>
    <w:rsid w:val="00367D86"/>
    <w:rsid w:val="00367E91"/>
    <w:rsid w:val="00370073"/>
    <w:rsid w:val="00370220"/>
    <w:rsid w:val="00370738"/>
    <w:rsid w:val="00370FE8"/>
    <w:rsid w:val="0037114F"/>
    <w:rsid w:val="00371261"/>
    <w:rsid w:val="003719EA"/>
    <w:rsid w:val="00371DFC"/>
    <w:rsid w:val="00371FC8"/>
    <w:rsid w:val="00372082"/>
    <w:rsid w:val="00372149"/>
    <w:rsid w:val="0037216B"/>
    <w:rsid w:val="0037217A"/>
    <w:rsid w:val="00372264"/>
    <w:rsid w:val="0037268C"/>
    <w:rsid w:val="00372984"/>
    <w:rsid w:val="00372C76"/>
    <w:rsid w:val="00372CDC"/>
    <w:rsid w:val="00372D1A"/>
    <w:rsid w:val="00373187"/>
    <w:rsid w:val="003733EC"/>
    <w:rsid w:val="003733FC"/>
    <w:rsid w:val="00373663"/>
    <w:rsid w:val="003739C9"/>
    <w:rsid w:val="00373F08"/>
    <w:rsid w:val="0037406D"/>
    <w:rsid w:val="00374682"/>
    <w:rsid w:val="00374B48"/>
    <w:rsid w:val="00374BE3"/>
    <w:rsid w:val="00374F27"/>
    <w:rsid w:val="0037572E"/>
    <w:rsid w:val="003758CD"/>
    <w:rsid w:val="0037593D"/>
    <w:rsid w:val="00375BBC"/>
    <w:rsid w:val="003763C0"/>
    <w:rsid w:val="003764BC"/>
    <w:rsid w:val="00376C35"/>
    <w:rsid w:val="0037709B"/>
    <w:rsid w:val="003775F9"/>
    <w:rsid w:val="00377755"/>
    <w:rsid w:val="00377891"/>
    <w:rsid w:val="00377A91"/>
    <w:rsid w:val="00377B03"/>
    <w:rsid w:val="00380569"/>
    <w:rsid w:val="0038065E"/>
    <w:rsid w:val="003806DF"/>
    <w:rsid w:val="003807CD"/>
    <w:rsid w:val="003807E7"/>
    <w:rsid w:val="00380962"/>
    <w:rsid w:val="00380E85"/>
    <w:rsid w:val="003814A7"/>
    <w:rsid w:val="003819BA"/>
    <w:rsid w:val="00381BCD"/>
    <w:rsid w:val="00381D63"/>
    <w:rsid w:val="00381E0F"/>
    <w:rsid w:val="00381E78"/>
    <w:rsid w:val="003821F1"/>
    <w:rsid w:val="003826EA"/>
    <w:rsid w:val="003829A6"/>
    <w:rsid w:val="00382AA6"/>
    <w:rsid w:val="00383196"/>
    <w:rsid w:val="00383297"/>
    <w:rsid w:val="00383472"/>
    <w:rsid w:val="00383815"/>
    <w:rsid w:val="00383F51"/>
    <w:rsid w:val="00383FD0"/>
    <w:rsid w:val="00384123"/>
    <w:rsid w:val="0038414D"/>
    <w:rsid w:val="0038418C"/>
    <w:rsid w:val="00384778"/>
    <w:rsid w:val="00384A6E"/>
    <w:rsid w:val="00385840"/>
    <w:rsid w:val="003865E0"/>
    <w:rsid w:val="00386748"/>
    <w:rsid w:val="00386854"/>
    <w:rsid w:val="003868BC"/>
    <w:rsid w:val="00386B12"/>
    <w:rsid w:val="00386E2E"/>
    <w:rsid w:val="00386F98"/>
    <w:rsid w:val="00387239"/>
    <w:rsid w:val="00387279"/>
    <w:rsid w:val="00387ADF"/>
    <w:rsid w:val="00387BD5"/>
    <w:rsid w:val="00387D4F"/>
    <w:rsid w:val="003901A1"/>
    <w:rsid w:val="0039030C"/>
    <w:rsid w:val="003903BC"/>
    <w:rsid w:val="0039080E"/>
    <w:rsid w:val="00390C34"/>
    <w:rsid w:val="00391309"/>
    <w:rsid w:val="00391601"/>
    <w:rsid w:val="003918FE"/>
    <w:rsid w:val="00391B52"/>
    <w:rsid w:val="00391D1C"/>
    <w:rsid w:val="00392436"/>
    <w:rsid w:val="00392602"/>
    <w:rsid w:val="003928D2"/>
    <w:rsid w:val="00392F13"/>
    <w:rsid w:val="00393283"/>
    <w:rsid w:val="003933C0"/>
    <w:rsid w:val="00393974"/>
    <w:rsid w:val="00394271"/>
    <w:rsid w:val="00394513"/>
    <w:rsid w:val="00394587"/>
    <w:rsid w:val="0039466F"/>
    <w:rsid w:val="00394D15"/>
    <w:rsid w:val="00394DA4"/>
    <w:rsid w:val="00395072"/>
    <w:rsid w:val="00395599"/>
    <w:rsid w:val="00395934"/>
    <w:rsid w:val="00395B8C"/>
    <w:rsid w:val="00395BED"/>
    <w:rsid w:val="00395DC8"/>
    <w:rsid w:val="00396044"/>
    <w:rsid w:val="0039718D"/>
    <w:rsid w:val="0039728A"/>
    <w:rsid w:val="003972C4"/>
    <w:rsid w:val="0039750F"/>
    <w:rsid w:val="003A11E0"/>
    <w:rsid w:val="003A13CF"/>
    <w:rsid w:val="003A1735"/>
    <w:rsid w:val="003A1870"/>
    <w:rsid w:val="003A1961"/>
    <w:rsid w:val="003A1BFB"/>
    <w:rsid w:val="003A1ECF"/>
    <w:rsid w:val="003A20C2"/>
    <w:rsid w:val="003A2109"/>
    <w:rsid w:val="003A21A0"/>
    <w:rsid w:val="003A2342"/>
    <w:rsid w:val="003A2678"/>
    <w:rsid w:val="003A2F17"/>
    <w:rsid w:val="003A3083"/>
    <w:rsid w:val="003A3536"/>
    <w:rsid w:val="003A3686"/>
    <w:rsid w:val="003A37CB"/>
    <w:rsid w:val="003A38E0"/>
    <w:rsid w:val="003A3CEC"/>
    <w:rsid w:val="003A439B"/>
    <w:rsid w:val="003A4A79"/>
    <w:rsid w:val="003A5253"/>
    <w:rsid w:val="003A571D"/>
    <w:rsid w:val="003A575A"/>
    <w:rsid w:val="003A5A7A"/>
    <w:rsid w:val="003A604E"/>
    <w:rsid w:val="003A6435"/>
    <w:rsid w:val="003A64B1"/>
    <w:rsid w:val="003A695F"/>
    <w:rsid w:val="003A6CBA"/>
    <w:rsid w:val="003A7E71"/>
    <w:rsid w:val="003B008D"/>
    <w:rsid w:val="003B02A8"/>
    <w:rsid w:val="003B0C2F"/>
    <w:rsid w:val="003B0EC7"/>
    <w:rsid w:val="003B0EE5"/>
    <w:rsid w:val="003B112E"/>
    <w:rsid w:val="003B130D"/>
    <w:rsid w:val="003B1622"/>
    <w:rsid w:val="003B1BAB"/>
    <w:rsid w:val="003B1CF1"/>
    <w:rsid w:val="003B271D"/>
    <w:rsid w:val="003B272F"/>
    <w:rsid w:val="003B2BD4"/>
    <w:rsid w:val="003B2CBF"/>
    <w:rsid w:val="003B3457"/>
    <w:rsid w:val="003B3AEF"/>
    <w:rsid w:val="003B3E05"/>
    <w:rsid w:val="003B3EC2"/>
    <w:rsid w:val="003B4376"/>
    <w:rsid w:val="003B43AE"/>
    <w:rsid w:val="003B46CD"/>
    <w:rsid w:val="003B478D"/>
    <w:rsid w:val="003B4941"/>
    <w:rsid w:val="003B4B1A"/>
    <w:rsid w:val="003B50BC"/>
    <w:rsid w:val="003B699B"/>
    <w:rsid w:val="003B6AE3"/>
    <w:rsid w:val="003B6E60"/>
    <w:rsid w:val="003B6F1B"/>
    <w:rsid w:val="003B713A"/>
    <w:rsid w:val="003B72F0"/>
    <w:rsid w:val="003B7334"/>
    <w:rsid w:val="003B7402"/>
    <w:rsid w:val="003B7756"/>
    <w:rsid w:val="003C05A3"/>
    <w:rsid w:val="003C0859"/>
    <w:rsid w:val="003C08F3"/>
    <w:rsid w:val="003C0D1D"/>
    <w:rsid w:val="003C1271"/>
    <w:rsid w:val="003C1B0C"/>
    <w:rsid w:val="003C1E36"/>
    <w:rsid w:val="003C1EB5"/>
    <w:rsid w:val="003C2141"/>
    <w:rsid w:val="003C2830"/>
    <w:rsid w:val="003C2B2E"/>
    <w:rsid w:val="003C2EBE"/>
    <w:rsid w:val="003C374A"/>
    <w:rsid w:val="003C3B96"/>
    <w:rsid w:val="003C3B9D"/>
    <w:rsid w:val="003C3F94"/>
    <w:rsid w:val="003C4554"/>
    <w:rsid w:val="003C45F0"/>
    <w:rsid w:val="003C4718"/>
    <w:rsid w:val="003C4BF4"/>
    <w:rsid w:val="003C53EF"/>
    <w:rsid w:val="003C5654"/>
    <w:rsid w:val="003C5808"/>
    <w:rsid w:val="003C5AB4"/>
    <w:rsid w:val="003C5B83"/>
    <w:rsid w:val="003C6250"/>
    <w:rsid w:val="003C6513"/>
    <w:rsid w:val="003C6D45"/>
    <w:rsid w:val="003C6D88"/>
    <w:rsid w:val="003C6DFA"/>
    <w:rsid w:val="003C6EA1"/>
    <w:rsid w:val="003C725B"/>
    <w:rsid w:val="003C7514"/>
    <w:rsid w:val="003C7897"/>
    <w:rsid w:val="003D097D"/>
    <w:rsid w:val="003D0C6D"/>
    <w:rsid w:val="003D0D45"/>
    <w:rsid w:val="003D0D4D"/>
    <w:rsid w:val="003D0E90"/>
    <w:rsid w:val="003D10D8"/>
    <w:rsid w:val="003D1EE7"/>
    <w:rsid w:val="003D2100"/>
    <w:rsid w:val="003D222A"/>
    <w:rsid w:val="003D2E4B"/>
    <w:rsid w:val="003D2EF5"/>
    <w:rsid w:val="003D2F5D"/>
    <w:rsid w:val="003D3532"/>
    <w:rsid w:val="003D3600"/>
    <w:rsid w:val="003D3AFC"/>
    <w:rsid w:val="003D41E7"/>
    <w:rsid w:val="003D4218"/>
    <w:rsid w:val="003D45B4"/>
    <w:rsid w:val="003D4B9A"/>
    <w:rsid w:val="003D4CEA"/>
    <w:rsid w:val="003D4D96"/>
    <w:rsid w:val="003D5147"/>
    <w:rsid w:val="003D51CF"/>
    <w:rsid w:val="003D58E5"/>
    <w:rsid w:val="003D5F5C"/>
    <w:rsid w:val="003D62F2"/>
    <w:rsid w:val="003D6505"/>
    <w:rsid w:val="003D6AE6"/>
    <w:rsid w:val="003D6B92"/>
    <w:rsid w:val="003D6BED"/>
    <w:rsid w:val="003D7D01"/>
    <w:rsid w:val="003E0984"/>
    <w:rsid w:val="003E1117"/>
    <w:rsid w:val="003E190A"/>
    <w:rsid w:val="003E1EA5"/>
    <w:rsid w:val="003E1F07"/>
    <w:rsid w:val="003E223E"/>
    <w:rsid w:val="003E2A8B"/>
    <w:rsid w:val="003E2B06"/>
    <w:rsid w:val="003E2DFC"/>
    <w:rsid w:val="003E32A0"/>
    <w:rsid w:val="003E355D"/>
    <w:rsid w:val="003E3EE4"/>
    <w:rsid w:val="003E41E6"/>
    <w:rsid w:val="003E46FA"/>
    <w:rsid w:val="003E5472"/>
    <w:rsid w:val="003E5BE8"/>
    <w:rsid w:val="003E5CA6"/>
    <w:rsid w:val="003E6825"/>
    <w:rsid w:val="003E6B45"/>
    <w:rsid w:val="003E6C06"/>
    <w:rsid w:val="003E7527"/>
    <w:rsid w:val="003E7B5B"/>
    <w:rsid w:val="003E7DD5"/>
    <w:rsid w:val="003F0660"/>
    <w:rsid w:val="003F09D5"/>
    <w:rsid w:val="003F0AC7"/>
    <w:rsid w:val="003F0C4B"/>
    <w:rsid w:val="003F0CD2"/>
    <w:rsid w:val="003F1381"/>
    <w:rsid w:val="003F1669"/>
    <w:rsid w:val="003F16C6"/>
    <w:rsid w:val="003F19FE"/>
    <w:rsid w:val="003F2471"/>
    <w:rsid w:val="003F2BFB"/>
    <w:rsid w:val="003F2D55"/>
    <w:rsid w:val="003F316B"/>
    <w:rsid w:val="003F3186"/>
    <w:rsid w:val="003F3370"/>
    <w:rsid w:val="003F34BF"/>
    <w:rsid w:val="003F3A02"/>
    <w:rsid w:val="003F41A0"/>
    <w:rsid w:val="003F4385"/>
    <w:rsid w:val="003F4456"/>
    <w:rsid w:val="003F463C"/>
    <w:rsid w:val="003F47E2"/>
    <w:rsid w:val="003F5124"/>
    <w:rsid w:val="003F566D"/>
    <w:rsid w:val="003F593E"/>
    <w:rsid w:val="003F6092"/>
    <w:rsid w:val="003F6CE3"/>
    <w:rsid w:val="003F6DAD"/>
    <w:rsid w:val="003F72F4"/>
    <w:rsid w:val="003F7848"/>
    <w:rsid w:val="003F79E5"/>
    <w:rsid w:val="0040017C"/>
    <w:rsid w:val="00400182"/>
    <w:rsid w:val="004003B8"/>
    <w:rsid w:val="00400619"/>
    <w:rsid w:val="00400B48"/>
    <w:rsid w:val="0040114D"/>
    <w:rsid w:val="0040126A"/>
    <w:rsid w:val="00401321"/>
    <w:rsid w:val="004013AF"/>
    <w:rsid w:val="004017EF"/>
    <w:rsid w:val="00401AA9"/>
    <w:rsid w:val="00401BA6"/>
    <w:rsid w:val="00401C7A"/>
    <w:rsid w:val="00401DE8"/>
    <w:rsid w:val="00402260"/>
    <w:rsid w:val="004023FA"/>
    <w:rsid w:val="004028C8"/>
    <w:rsid w:val="0040344C"/>
    <w:rsid w:val="00403729"/>
    <w:rsid w:val="00403BD3"/>
    <w:rsid w:val="00403CDC"/>
    <w:rsid w:val="00403EE4"/>
    <w:rsid w:val="00404145"/>
    <w:rsid w:val="004041C0"/>
    <w:rsid w:val="00404773"/>
    <w:rsid w:val="004048BD"/>
    <w:rsid w:val="0040497A"/>
    <w:rsid w:val="00404B43"/>
    <w:rsid w:val="00405060"/>
    <w:rsid w:val="004050F9"/>
    <w:rsid w:val="00405418"/>
    <w:rsid w:val="00405A4E"/>
    <w:rsid w:val="00405AC5"/>
    <w:rsid w:val="00405E6F"/>
    <w:rsid w:val="00405EA4"/>
    <w:rsid w:val="0040621E"/>
    <w:rsid w:val="0040624A"/>
    <w:rsid w:val="004062A9"/>
    <w:rsid w:val="0040630B"/>
    <w:rsid w:val="0040689F"/>
    <w:rsid w:val="004077C9"/>
    <w:rsid w:val="00407991"/>
    <w:rsid w:val="00407E61"/>
    <w:rsid w:val="00407F9D"/>
    <w:rsid w:val="004101ED"/>
    <w:rsid w:val="004109BC"/>
    <w:rsid w:val="004109BE"/>
    <w:rsid w:val="00410FE3"/>
    <w:rsid w:val="00411859"/>
    <w:rsid w:val="00411A45"/>
    <w:rsid w:val="00411A93"/>
    <w:rsid w:val="00411DA9"/>
    <w:rsid w:val="004124D8"/>
    <w:rsid w:val="0041258E"/>
    <w:rsid w:val="00412952"/>
    <w:rsid w:val="00412A8D"/>
    <w:rsid w:val="00412C32"/>
    <w:rsid w:val="00412D5B"/>
    <w:rsid w:val="00413464"/>
    <w:rsid w:val="00413DD1"/>
    <w:rsid w:val="004143AE"/>
    <w:rsid w:val="00414A2B"/>
    <w:rsid w:val="00414B5A"/>
    <w:rsid w:val="00414FF4"/>
    <w:rsid w:val="00415362"/>
    <w:rsid w:val="00415703"/>
    <w:rsid w:val="00415BAF"/>
    <w:rsid w:val="00415E82"/>
    <w:rsid w:val="00416105"/>
    <w:rsid w:val="004163ED"/>
    <w:rsid w:val="00416402"/>
    <w:rsid w:val="004168E5"/>
    <w:rsid w:val="00416B89"/>
    <w:rsid w:val="00416D5A"/>
    <w:rsid w:val="00417194"/>
    <w:rsid w:val="004172A3"/>
    <w:rsid w:val="004173A6"/>
    <w:rsid w:val="00417A02"/>
    <w:rsid w:val="00417DF8"/>
    <w:rsid w:val="00417E0E"/>
    <w:rsid w:val="0042054A"/>
    <w:rsid w:val="0042063B"/>
    <w:rsid w:val="004208CB"/>
    <w:rsid w:val="00420BB1"/>
    <w:rsid w:val="00420D33"/>
    <w:rsid w:val="00420E11"/>
    <w:rsid w:val="00422098"/>
    <w:rsid w:val="004227F8"/>
    <w:rsid w:val="00422B0E"/>
    <w:rsid w:val="00422C1C"/>
    <w:rsid w:val="0042399B"/>
    <w:rsid w:val="00423D92"/>
    <w:rsid w:val="004244C9"/>
    <w:rsid w:val="004245A1"/>
    <w:rsid w:val="00424C83"/>
    <w:rsid w:val="00425094"/>
    <w:rsid w:val="0042513E"/>
    <w:rsid w:val="004256BD"/>
    <w:rsid w:val="00425B3E"/>
    <w:rsid w:val="00426026"/>
    <w:rsid w:val="00426097"/>
    <w:rsid w:val="00426609"/>
    <w:rsid w:val="004267C6"/>
    <w:rsid w:val="0042749F"/>
    <w:rsid w:val="004276BF"/>
    <w:rsid w:val="00427A2D"/>
    <w:rsid w:val="00427A80"/>
    <w:rsid w:val="00430075"/>
    <w:rsid w:val="00430184"/>
    <w:rsid w:val="00430776"/>
    <w:rsid w:val="00430841"/>
    <w:rsid w:val="0043094A"/>
    <w:rsid w:val="00430D62"/>
    <w:rsid w:val="00431243"/>
    <w:rsid w:val="004319AB"/>
    <w:rsid w:val="004320F2"/>
    <w:rsid w:val="0043228E"/>
    <w:rsid w:val="0043261E"/>
    <w:rsid w:val="00432CED"/>
    <w:rsid w:val="00432E1E"/>
    <w:rsid w:val="00432EED"/>
    <w:rsid w:val="00433054"/>
    <w:rsid w:val="0043314E"/>
    <w:rsid w:val="00433448"/>
    <w:rsid w:val="004334C9"/>
    <w:rsid w:val="0043365B"/>
    <w:rsid w:val="00433DAD"/>
    <w:rsid w:val="004340AC"/>
    <w:rsid w:val="0043416B"/>
    <w:rsid w:val="00434703"/>
    <w:rsid w:val="00435134"/>
    <w:rsid w:val="00435915"/>
    <w:rsid w:val="00435BDE"/>
    <w:rsid w:val="00435E32"/>
    <w:rsid w:val="00437369"/>
    <w:rsid w:val="0043778D"/>
    <w:rsid w:val="00437AF9"/>
    <w:rsid w:val="00437B52"/>
    <w:rsid w:val="00437C1E"/>
    <w:rsid w:val="00437D71"/>
    <w:rsid w:val="004402C5"/>
    <w:rsid w:val="00440EBC"/>
    <w:rsid w:val="00441199"/>
    <w:rsid w:val="00441216"/>
    <w:rsid w:val="0044127A"/>
    <w:rsid w:val="00441442"/>
    <w:rsid w:val="00441920"/>
    <w:rsid w:val="004419F9"/>
    <w:rsid w:val="00441CD1"/>
    <w:rsid w:val="00441DEF"/>
    <w:rsid w:val="00442018"/>
    <w:rsid w:val="00443072"/>
    <w:rsid w:val="0044310D"/>
    <w:rsid w:val="00443439"/>
    <w:rsid w:val="0044385E"/>
    <w:rsid w:val="00443DE4"/>
    <w:rsid w:val="00443DF9"/>
    <w:rsid w:val="00443EF8"/>
    <w:rsid w:val="00443F61"/>
    <w:rsid w:val="00444042"/>
    <w:rsid w:val="004440BC"/>
    <w:rsid w:val="00444138"/>
    <w:rsid w:val="00444171"/>
    <w:rsid w:val="004441C1"/>
    <w:rsid w:val="004449F6"/>
    <w:rsid w:val="004449FD"/>
    <w:rsid w:val="00444C08"/>
    <w:rsid w:val="00445B28"/>
    <w:rsid w:val="00445FCD"/>
    <w:rsid w:val="00446112"/>
    <w:rsid w:val="004465D4"/>
    <w:rsid w:val="0044663B"/>
    <w:rsid w:val="00446B30"/>
    <w:rsid w:val="00446B9F"/>
    <w:rsid w:val="00446DE4"/>
    <w:rsid w:val="00446EE2"/>
    <w:rsid w:val="00446F27"/>
    <w:rsid w:val="00447188"/>
    <w:rsid w:val="004475D1"/>
    <w:rsid w:val="004477E1"/>
    <w:rsid w:val="00447920"/>
    <w:rsid w:val="00447A1A"/>
    <w:rsid w:val="00447BDD"/>
    <w:rsid w:val="00447F5F"/>
    <w:rsid w:val="004505D3"/>
    <w:rsid w:val="004507F8"/>
    <w:rsid w:val="0045086F"/>
    <w:rsid w:val="004509E2"/>
    <w:rsid w:val="00451357"/>
    <w:rsid w:val="00451454"/>
    <w:rsid w:val="004514E9"/>
    <w:rsid w:val="00451781"/>
    <w:rsid w:val="00451797"/>
    <w:rsid w:val="004519F4"/>
    <w:rsid w:val="00451B39"/>
    <w:rsid w:val="00451C76"/>
    <w:rsid w:val="00451F8A"/>
    <w:rsid w:val="004520F6"/>
    <w:rsid w:val="004523BF"/>
    <w:rsid w:val="00452416"/>
    <w:rsid w:val="00452449"/>
    <w:rsid w:val="00452795"/>
    <w:rsid w:val="004527C5"/>
    <w:rsid w:val="00452A5B"/>
    <w:rsid w:val="00452BD5"/>
    <w:rsid w:val="00452D1E"/>
    <w:rsid w:val="00452E48"/>
    <w:rsid w:val="00452F59"/>
    <w:rsid w:val="00453092"/>
    <w:rsid w:val="00453516"/>
    <w:rsid w:val="004537BF"/>
    <w:rsid w:val="00453BF2"/>
    <w:rsid w:val="00453E12"/>
    <w:rsid w:val="00454025"/>
    <w:rsid w:val="00454492"/>
    <w:rsid w:val="0045450A"/>
    <w:rsid w:val="00454549"/>
    <w:rsid w:val="00454E30"/>
    <w:rsid w:val="00455962"/>
    <w:rsid w:val="004559E5"/>
    <w:rsid w:val="00455A0C"/>
    <w:rsid w:val="00456798"/>
    <w:rsid w:val="00456C54"/>
    <w:rsid w:val="004574C8"/>
    <w:rsid w:val="00457693"/>
    <w:rsid w:val="00457B12"/>
    <w:rsid w:val="00457BD0"/>
    <w:rsid w:val="00457E2F"/>
    <w:rsid w:val="00460213"/>
    <w:rsid w:val="004603EE"/>
    <w:rsid w:val="0046088B"/>
    <w:rsid w:val="00460FC7"/>
    <w:rsid w:val="0046140C"/>
    <w:rsid w:val="00461464"/>
    <w:rsid w:val="00461986"/>
    <w:rsid w:val="00461A2A"/>
    <w:rsid w:val="00461AD2"/>
    <w:rsid w:val="00461F9F"/>
    <w:rsid w:val="00461FF5"/>
    <w:rsid w:val="0046259F"/>
    <w:rsid w:val="004625C4"/>
    <w:rsid w:val="00462B6F"/>
    <w:rsid w:val="00462BA6"/>
    <w:rsid w:val="00463793"/>
    <w:rsid w:val="00463BB7"/>
    <w:rsid w:val="00463C72"/>
    <w:rsid w:val="00463DAD"/>
    <w:rsid w:val="00463EE1"/>
    <w:rsid w:val="00464EAC"/>
    <w:rsid w:val="00464F06"/>
    <w:rsid w:val="004655D0"/>
    <w:rsid w:val="0046572C"/>
    <w:rsid w:val="00465AA2"/>
    <w:rsid w:val="0046643E"/>
    <w:rsid w:val="00466979"/>
    <w:rsid w:val="00466A61"/>
    <w:rsid w:val="004674F3"/>
    <w:rsid w:val="00467E05"/>
    <w:rsid w:val="00467E0E"/>
    <w:rsid w:val="00467F16"/>
    <w:rsid w:val="004701E5"/>
    <w:rsid w:val="004702D1"/>
    <w:rsid w:val="00470A62"/>
    <w:rsid w:val="00470B76"/>
    <w:rsid w:val="00470CCD"/>
    <w:rsid w:val="004712CC"/>
    <w:rsid w:val="004713F1"/>
    <w:rsid w:val="004714E6"/>
    <w:rsid w:val="0047170B"/>
    <w:rsid w:val="00471B4A"/>
    <w:rsid w:val="00471C43"/>
    <w:rsid w:val="00471D5C"/>
    <w:rsid w:val="00472118"/>
    <w:rsid w:val="00472566"/>
    <w:rsid w:val="00472609"/>
    <w:rsid w:val="0047341A"/>
    <w:rsid w:val="004734CE"/>
    <w:rsid w:val="00473784"/>
    <w:rsid w:val="00473FF4"/>
    <w:rsid w:val="0047438A"/>
    <w:rsid w:val="00474B85"/>
    <w:rsid w:val="00474B8A"/>
    <w:rsid w:val="004750FC"/>
    <w:rsid w:val="004751A6"/>
    <w:rsid w:val="00475DBA"/>
    <w:rsid w:val="00475E61"/>
    <w:rsid w:val="0047619B"/>
    <w:rsid w:val="00476290"/>
    <w:rsid w:val="00477542"/>
    <w:rsid w:val="00477C32"/>
    <w:rsid w:val="0047BE1A"/>
    <w:rsid w:val="00480050"/>
    <w:rsid w:val="00480B89"/>
    <w:rsid w:val="004810E6"/>
    <w:rsid w:val="0048120F"/>
    <w:rsid w:val="004814AC"/>
    <w:rsid w:val="00481637"/>
    <w:rsid w:val="00481641"/>
    <w:rsid w:val="00481ED8"/>
    <w:rsid w:val="004820E2"/>
    <w:rsid w:val="00482825"/>
    <w:rsid w:val="0048283D"/>
    <w:rsid w:val="004828B8"/>
    <w:rsid w:val="00482A9E"/>
    <w:rsid w:val="00482B44"/>
    <w:rsid w:val="00482ED7"/>
    <w:rsid w:val="00483307"/>
    <w:rsid w:val="00483664"/>
    <w:rsid w:val="00483926"/>
    <w:rsid w:val="00483F11"/>
    <w:rsid w:val="00483F50"/>
    <w:rsid w:val="00484727"/>
    <w:rsid w:val="004849DA"/>
    <w:rsid w:val="00484A7C"/>
    <w:rsid w:val="00485576"/>
    <w:rsid w:val="00485702"/>
    <w:rsid w:val="0048577E"/>
    <w:rsid w:val="004857F8"/>
    <w:rsid w:val="00485D03"/>
    <w:rsid w:val="004866AB"/>
    <w:rsid w:val="00486776"/>
    <w:rsid w:val="00486965"/>
    <w:rsid w:val="004874EF"/>
    <w:rsid w:val="00487596"/>
    <w:rsid w:val="00487683"/>
    <w:rsid w:val="00487B70"/>
    <w:rsid w:val="00490742"/>
    <w:rsid w:val="00490A2D"/>
    <w:rsid w:val="0049131A"/>
    <w:rsid w:val="00491573"/>
    <w:rsid w:val="00492651"/>
    <w:rsid w:val="00492658"/>
    <w:rsid w:val="004926EE"/>
    <w:rsid w:val="00492B93"/>
    <w:rsid w:val="00492CF1"/>
    <w:rsid w:val="004932F4"/>
    <w:rsid w:val="00493713"/>
    <w:rsid w:val="0049398A"/>
    <w:rsid w:val="00493EDC"/>
    <w:rsid w:val="0049400D"/>
    <w:rsid w:val="0049419A"/>
    <w:rsid w:val="004946EA"/>
    <w:rsid w:val="00494748"/>
    <w:rsid w:val="0049475E"/>
    <w:rsid w:val="00494903"/>
    <w:rsid w:val="00494D2D"/>
    <w:rsid w:val="00494D5E"/>
    <w:rsid w:val="00494DF7"/>
    <w:rsid w:val="004951F3"/>
    <w:rsid w:val="00495393"/>
    <w:rsid w:val="00495522"/>
    <w:rsid w:val="00495B2C"/>
    <w:rsid w:val="004961E4"/>
    <w:rsid w:val="004966FD"/>
    <w:rsid w:val="00496BDF"/>
    <w:rsid w:val="00496C19"/>
    <w:rsid w:val="00497AB0"/>
    <w:rsid w:val="00497BE3"/>
    <w:rsid w:val="00497D3F"/>
    <w:rsid w:val="004A034A"/>
    <w:rsid w:val="004A0E06"/>
    <w:rsid w:val="004A13B2"/>
    <w:rsid w:val="004A186F"/>
    <w:rsid w:val="004A19FF"/>
    <w:rsid w:val="004A1EA5"/>
    <w:rsid w:val="004A2872"/>
    <w:rsid w:val="004A33BA"/>
    <w:rsid w:val="004A43D6"/>
    <w:rsid w:val="004A450A"/>
    <w:rsid w:val="004A4C9C"/>
    <w:rsid w:val="004A4FD4"/>
    <w:rsid w:val="004A540D"/>
    <w:rsid w:val="004A553B"/>
    <w:rsid w:val="004A5FE4"/>
    <w:rsid w:val="004A6077"/>
    <w:rsid w:val="004A6145"/>
    <w:rsid w:val="004A6B5D"/>
    <w:rsid w:val="004A6C6C"/>
    <w:rsid w:val="004A6EF6"/>
    <w:rsid w:val="004A7C9D"/>
    <w:rsid w:val="004A7E27"/>
    <w:rsid w:val="004B0077"/>
    <w:rsid w:val="004B00B1"/>
    <w:rsid w:val="004B071C"/>
    <w:rsid w:val="004B0C20"/>
    <w:rsid w:val="004B0DBA"/>
    <w:rsid w:val="004B1079"/>
    <w:rsid w:val="004B185F"/>
    <w:rsid w:val="004B18F4"/>
    <w:rsid w:val="004B1A35"/>
    <w:rsid w:val="004B212B"/>
    <w:rsid w:val="004B22BC"/>
    <w:rsid w:val="004B26C3"/>
    <w:rsid w:val="004B2B1F"/>
    <w:rsid w:val="004B33DA"/>
    <w:rsid w:val="004B3448"/>
    <w:rsid w:val="004B345C"/>
    <w:rsid w:val="004B3BB6"/>
    <w:rsid w:val="004B3F53"/>
    <w:rsid w:val="004B4052"/>
    <w:rsid w:val="004B43DF"/>
    <w:rsid w:val="004B4524"/>
    <w:rsid w:val="004B46E0"/>
    <w:rsid w:val="004B4E72"/>
    <w:rsid w:val="004B4FDD"/>
    <w:rsid w:val="004B51EF"/>
    <w:rsid w:val="004B5590"/>
    <w:rsid w:val="004B5CFB"/>
    <w:rsid w:val="004B5D19"/>
    <w:rsid w:val="004B602B"/>
    <w:rsid w:val="004B630A"/>
    <w:rsid w:val="004B64B3"/>
    <w:rsid w:val="004B6974"/>
    <w:rsid w:val="004B6F71"/>
    <w:rsid w:val="004B702A"/>
    <w:rsid w:val="004B7399"/>
    <w:rsid w:val="004B74AE"/>
    <w:rsid w:val="004B74D2"/>
    <w:rsid w:val="004B74DE"/>
    <w:rsid w:val="004B76FC"/>
    <w:rsid w:val="004B776A"/>
    <w:rsid w:val="004B790C"/>
    <w:rsid w:val="004C0856"/>
    <w:rsid w:val="004C0B03"/>
    <w:rsid w:val="004C0B75"/>
    <w:rsid w:val="004C142B"/>
    <w:rsid w:val="004C168A"/>
    <w:rsid w:val="004C19F2"/>
    <w:rsid w:val="004C223E"/>
    <w:rsid w:val="004C24A8"/>
    <w:rsid w:val="004C27EB"/>
    <w:rsid w:val="004C330E"/>
    <w:rsid w:val="004C33F4"/>
    <w:rsid w:val="004C35C7"/>
    <w:rsid w:val="004C35FF"/>
    <w:rsid w:val="004C3950"/>
    <w:rsid w:val="004C3B63"/>
    <w:rsid w:val="004C3E14"/>
    <w:rsid w:val="004C4089"/>
    <w:rsid w:val="004C45CE"/>
    <w:rsid w:val="004C54DC"/>
    <w:rsid w:val="004C56E3"/>
    <w:rsid w:val="004C5E57"/>
    <w:rsid w:val="004C5F04"/>
    <w:rsid w:val="004C6340"/>
    <w:rsid w:val="004C65CF"/>
    <w:rsid w:val="004C6752"/>
    <w:rsid w:val="004C6B2E"/>
    <w:rsid w:val="004C6CC7"/>
    <w:rsid w:val="004C6E05"/>
    <w:rsid w:val="004C7146"/>
    <w:rsid w:val="004C746E"/>
    <w:rsid w:val="004C74DC"/>
    <w:rsid w:val="004C74FD"/>
    <w:rsid w:val="004C7B29"/>
    <w:rsid w:val="004C7B97"/>
    <w:rsid w:val="004C7BF0"/>
    <w:rsid w:val="004D0022"/>
    <w:rsid w:val="004D0091"/>
    <w:rsid w:val="004D0232"/>
    <w:rsid w:val="004D07C9"/>
    <w:rsid w:val="004D081B"/>
    <w:rsid w:val="004D0869"/>
    <w:rsid w:val="004D0AC7"/>
    <w:rsid w:val="004D110B"/>
    <w:rsid w:val="004D1C41"/>
    <w:rsid w:val="004D1CA0"/>
    <w:rsid w:val="004D1F22"/>
    <w:rsid w:val="004D23E5"/>
    <w:rsid w:val="004D2C9A"/>
    <w:rsid w:val="004D32C4"/>
    <w:rsid w:val="004D3382"/>
    <w:rsid w:val="004D347C"/>
    <w:rsid w:val="004D3F1A"/>
    <w:rsid w:val="004D4195"/>
    <w:rsid w:val="004D4306"/>
    <w:rsid w:val="004D4B4C"/>
    <w:rsid w:val="004D50FA"/>
    <w:rsid w:val="004D5669"/>
    <w:rsid w:val="004D5C88"/>
    <w:rsid w:val="004D6347"/>
    <w:rsid w:val="004D68D2"/>
    <w:rsid w:val="004D6E17"/>
    <w:rsid w:val="004D70C2"/>
    <w:rsid w:val="004D7370"/>
    <w:rsid w:val="004D740A"/>
    <w:rsid w:val="004D746E"/>
    <w:rsid w:val="004D77C8"/>
    <w:rsid w:val="004E0794"/>
    <w:rsid w:val="004E08AF"/>
    <w:rsid w:val="004E0A67"/>
    <w:rsid w:val="004E0EF9"/>
    <w:rsid w:val="004E1AE9"/>
    <w:rsid w:val="004E2054"/>
    <w:rsid w:val="004E2079"/>
    <w:rsid w:val="004E2227"/>
    <w:rsid w:val="004E22F4"/>
    <w:rsid w:val="004E2947"/>
    <w:rsid w:val="004E2BCE"/>
    <w:rsid w:val="004E2E31"/>
    <w:rsid w:val="004E3036"/>
    <w:rsid w:val="004E3060"/>
    <w:rsid w:val="004E31A3"/>
    <w:rsid w:val="004E3705"/>
    <w:rsid w:val="004E37D8"/>
    <w:rsid w:val="004E3A1D"/>
    <w:rsid w:val="004E3F11"/>
    <w:rsid w:val="004E3FBC"/>
    <w:rsid w:val="004E4410"/>
    <w:rsid w:val="004E4675"/>
    <w:rsid w:val="004E4B78"/>
    <w:rsid w:val="004E5128"/>
    <w:rsid w:val="004E5216"/>
    <w:rsid w:val="004E5275"/>
    <w:rsid w:val="004E59DA"/>
    <w:rsid w:val="004E5E24"/>
    <w:rsid w:val="004E6246"/>
    <w:rsid w:val="004E627C"/>
    <w:rsid w:val="004E6322"/>
    <w:rsid w:val="004E6A7D"/>
    <w:rsid w:val="004E6B81"/>
    <w:rsid w:val="004E6F09"/>
    <w:rsid w:val="004E7AC9"/>
    <w:rsid w:val="004E7BEC"/>
    <w:rsid w:val="004E7CCF"/>
    <w:rsid w:val="004E7E4E"/>
    <w:rsid w:val="004F0285"/>
    <w:rsid w:val="004F0540"/>
    <w:rsid w:val="004F06F1"/>
    <w:rsid w:val="004F0A97"/>
    <w:rsid w:val="004F0B55"/>
    <w:rsid w:val="004F1E70"/>
    <w:rsid w:val="004F22C2"/>
    <w:rsid w:val="004F24C4"/>
    <w:rsid w:val="004F2894"/>
    <w:rsid w:val="004F2E16"/>
    <w:rsid w:val="004F2FBB"/>
    <w:rsid w:val="004F30E0"/>
    <w:rsid w:val="004F31B0"/>
    <w:rsid w:val="004F3444"/>
    <w:rsid w:val="004F3A51"/>
    <w:rsid w:val="004F3D52"/>
    <w:rsid w:val="004F3F5F"/>
    <w:rsid w:val="004F4057"/>
    <w:rsid w:val="004F4390"/>
    <w:rsid w:val="004F44E3"/>
    <w:rsid w:val="004F4655"/>
    <w:rsid w:val="004F46EC"/>
    <w:rsid w:val="004F5655"/>
    <w:rsid w:val="004F57C6"/>
    <w:rsid w:val="004F5849"/>
    <w:rsid w:val="004F5D8F"/>
    <w:rsid w:val="004F60AE"/>
    <w:rsid w:val="004F6425"/>
    <w:rsid w:val="004F6A18"/>
    <w:rsid w:val="004F6C46"/>
    <w:rsid w:val="004F6F38"/>
    <w:rsid w:val="004F6F53"/>
    <w:rsid w:val="004F70DB"/>
    <w:rsid w:val="004F71BE"/>
    <w:rsid w:val="004F79FD"/>
    <w:rsid w:val="004F7E30"/>
    <w:rsid w:val="004F7E91"/>
    <w:rsid w:val="004F7F64"/>
    <w:rsid w:val="004F7F9E"/>
    <w:rsid w:val="0050017D"/>
    <w:rsid w:val="005002B3"/>
    <w:rsid w:val="0050086C"/>
    <w:rsid w:val="00500A20"/>
    <w:rsid w:val="00500CDD"/>
    <w:rsid w:val="00500EB1"/>
    <w:rsid w:val="00501385"/>
    <w:rsid w:val="00501A38"/>
    <w:rsid w:val="00501A46"/>
    <w:rsid w:val="00502751"/>
    <w:rsid w:val="00502B94"/>
    <w:rsid w:val="00502D59"/>
    <w:rsid w:val="00502E5D"/>
    <w:rsid w:val="00502EDC"/>
    <w:rsid w:val="00503124"/>
    <w:rsid w:val="00503D3A"/>
    <w:rsid w:val="0050438E"/>
    <w:rsid w:val="00504B8B"/>
    <w:rsid w:val="00504DF0"/>
    <w:rsid w:val="00505C3B"/>
    <w:rsid w:val="005060D7"/>
    <w:rsid w:val="005072E8"/>
    <w:rsid w:val="005077E4"/>
    <w:rsid w:val="00507CFB"/>
    <w:rsid w:val="005103B2"/>
    <w:rsid w:val="0051079B"/>
    <w:rsid w:val="005107AB"/>
    <w:rsid w:val="00510AE9"/>
    <w:rsid w:val="005116E7"/>
    <w:rsid w:val="00511AAD"/>
    <w:rsid w:val="00511DBA"/>
    <w:rsid w:val="00511F17"/>
    <w:rsid w:val="00512052"/>
    <w:rsid w:val="005122F7"/>
    <w:rsid w:val="005123A9"/>
    <w:rsid w:val="00512535"/>
    <w:rsid w:val="00512B8C"/>
    <w:rsid w:val="00512FE3"/>
    <w:rsid w:val="0051350B"/>
    <w:rsid w:val="0051365C"/>
    <w:rsid w:val="00513880"/>
    <w:rsid w:val="005138B8"/>
    <w:rsid w:val="00513935"/>
    <w:rsid w:val="00513945"/>
    <w:rsid w:val="00513949"/>
    <w:rsid w:val="00513E51"/>
    <w:rsid w:val="00513EBD"/>
    <w:rsid w:val="00514352"/>
    <w:rsid w:val="005144BE"/>
    <w:rsid w:val="00514B72"/>
    <w:rsid w:val="00514CF2"/>
    <w:rsid w:val="0051582A"/>
    <w:rsid w:val="00516011"/>
    <w:rsid w:val="00516158"/>
    <w:rsid w:val="00516497"/>
    <w:rsid w:val="00516527"/>
    <w:rsid w:val="005169FC"/>
    <w:rsid w:val="00516FBD"/>
    <w:rsid w:val="005170BC"/>
    <w:rsid w:val="00517156"/>
    <w:rsid w:val="005177A7"/>
    <w:rsid w:val="00517DD1"/>
    <w:rsid w:val="0052036F"/>
    <w:rsid w:val="005208A5"/>
    <w:rsid w:val="005209BB"/>
    <w:rsid w:val="00520DDF"/>
    <w:rsid w:val="00520EA1"/>
    <w:rsid w:val="005215A4"/>
    <w:rsid w:val="00521A51"/>
    <w:rsid w:val="00521BAA"/>
    <w:rsid w:val="0052233F"/>
    <w:rsid w:val="00522580"/>
    <w:rsid w:val="005226EE"/>
    <w:rsid w:val="0052290A"/>
    <w:rsid w:val="00522944"/>
    <w:rsid w:val="0052296F"/>
    <w:rsid w:val="00522A31"/>
    <w:rsid w:val="00522D66"/>
    <w:rsid w:val="00523443"/>
    <w:rsid w:val="005234AE"/>
    <w:rsid w:val="005235CC"/>
    <w:rsid w:val="00523776"/>
    <w:rsid w:val="00523FCB"/>
    <w:rsid w:val="0052420D"/>
    <w:rsid w:val="00524216"/>
    <w:rsid w:val="00524728"/>
    <w:rsid w:val="005247A6"/>
    <w:rsid w:val="00524B4E"/>
    <w:rsid w:val="00524D0F"/>
    <w:rsid w:val="00524D1F"/>
    <w:rsid w:val="005250AB"/>
    <w:rsid w:val="005255C0"/>
    <w:rsid w:val="0052571E"/>
    <w:rsid w:val="00525B9C"/>
    <w:rsid w:val="0052617E"/>
    <w:rsid w:val="0052647B"/>
    <w:rsid w:val="005264BC"/>
    <w:rsid w:val="0052673C"/>
    <w:rsid w:val="00526AD5"/>
    <w:rsid w:val="00527165"/>
    <w:rsid w:val="00527186"/>
    <w:rsid w:val="0053003C"/>
    <w:rsid w:val="005304FB"/>
    <w:rsid w:val="00530B92"/>
    <w:rsid w:val="005310FB"/>
    <w:rsid w:val="00531227"/>
    <w:rsid w:val="0053198C"/>
    <w:rsid w:val="005319AF"/>
    <w:rsid w:val="00531DF1"/>
    <w:rsid w:val="00531ECB"/>
    <w:rsid w:val="005320F5"/>
    <w:rsid w:val="0053217E"/>
    <w:rsid w:val="00532528"/>
    <w:rsid w:val="005325F8"/>
    <w:rsid w:val="0053272E"/>
    <w:rsid w:val="00532DA8"/>
    <w:rsid w:val="00532DD2"/>
    <w:rsid w:val="00532E95"/>
    <w:rsid w:val="00533019"/>
    <w:rsid w:val="005333EE"/>
    <w:rsid w:val="00533443"/>
    <w:rsid w:val="0053354A"/>
    <w:rsid w:val="005335CA"/>
    <w:rsid w:val="00533699"/>
    <w:rsid w:val="00534122"/>
    <w:rsid w:val="00534219"/>
    <w:rsid w:val="005346BC"/>
    <w:rsid w:val="0053491F"/>
    <w:rsid w:val="00534AE1"/>
    <w:rsid w:val="00534CA6"/>
    <w:rsid w:val="00534EA6"/>
    <w:rsid w:val="00535469"/>
    <w:rsid w:val="00535708"/>
    <w:rsid w:val="00535C0C"/>
    <w:rsid w:val="00535CB3"/>
    <w:rsid w:val="00536097"/>
    <w:rsid w:val="00536116"/>
    <w:rsid w:val="00536221"/>
    <w:rsid w:val="005366D5"/>
    <w:rsid w:val="005367A4"/>
    <w:rsid w:val="005369A9"/>
    <w:rsid w:val="00536A13"/>
    <w:rsid w:val="00536EE1"/>
    <w:rsid w:val="00537555"/>
    <w:rsid w:val="005375FF"/>
    <w:rsid w:val="00537653"/>
    <w:rsid w:val="005377D0"/>
    <w:rsid w:val="00537B08"/>
    <w:rsid w:val="00537C3B"/>
    <w:rsid w:val="0054038E"/>
    <w:rsid w:val="00540408"/>
    <w:rsid w:val="00540747"/>
    <w:rsid w:val="00540951"/>
    <w:rsid w:val="00540D0A"/>
    <w:rsid w:val="005410AE"/>
    <w:rsid w:val="0054130A"/>
    <w:rsid w:val="0054149D"/>
    <w:rsid w:val="00541B13"/>
    <w:rsid w:val="00541D7A"/>
    <w:rsid w:val="005421A2"/>
    <w:rsid w:val="00542813"/>
    <w:rsid w:val="00542F9E"/>
    <w:rsid w:val="005433C4"/>
    <w:rsid w:val="00543CB3"/>
    <w:rsid w:val="005441A8"/>
    <w:rsid w:val="005443AE"/>
    <w:rsid w:val="0054446F"/>
    <w:rsid w:val="005446E7"/>
    <w:rsid w:val="00544711"/>
    <w:rsid w:val="005448FC"/>
    <w:rsid w:val="00544BEC"/>
    <w:rsid w:val="0054527F"/>
    <w:rsid w:val="0054536D"/>
    <w:rsid w:val="00545680"/>
    <w:rsid w:val="00545972"/>
    <w:rsid w:val="00545AB0"/>
    <w:rsid w:val="00545C10"/>
    <w:rsid w:val="00546344"/>
    <w:rsid w:val="00546A4E"/>
    <w:rsid w:val="00546BBD"/>
    <w:rsid w:val="0054764F"/>
    <w:rsid w:val="00550FFA"/>
    <w:rsid w:val="005512EB"/>
    <w:rsid w:val="005514EE"/>
    <w:rsid w:val="0055164C"/>
    <w:rsid w:val="00551FD5"/>
    <w:rsid w:val="00551FDB"/>
    <w:rsid w:val="00552167"/>
    <w:rsid w:val="00552372"/>
    <w:rsid w:val="005525D1"/>
    <w:rsid w:val="0055320A"/>
    <w:rsid w:val="00553938"/>
    <w:rsid w:val="005540FF"/>
    <w:rsid w:val="0055412B"/>
    <w:rsid w:val="00554421"/>
    <w:rsid w:val="0055495A"/>
    <w:rsid w:val="00554C67"/>
    <w:rsid w:val="00554CB9"/>
    <w:rsid w:val="00555831"/>
    <w:rsid w:val="00555F75"/>
    <w:rsid w:val="0055606A"/>
    <w:rsid w:val="0055617C"/>
    <w:rsid w:val="00556D1F"/>
    <w:rsid w:val="005572CE"/>
    <w:rsid w:val="005573A4"/>
    <w:rsid w:val="005575C5"/>
    <w:rsid w:val="0055765D"/>
    <w:rsid w:val="0055783D"/>
    <w:rsid w:val="00560D98"/>
    <w:rsid w:val="00560EE0"/>
    <w:rsid w:val="005612AB"/>
    <w:rsid w:val="00561A64"/>
    <w:rsid w:val="00562034"/>
    <w:rsid w:val="005629CF"/>
    <w:rsid w:val="005629D3"/>
    <w:rsid w:val="00562F5D"/>
    <w:rsid w:val="00563035"/>
    <w:rsid w:val="0056303C"/>
    <w:rsid w:val="005635BC"/>
    <w:rsid w:val="0056363F"/>
    <w:rsid w:val="00563779"/>
    <w:rsid w:val="00563E5C"/>
    <w:rsid w:val="005642BD"/>
    <w:rsid w:val="00564EE0"/>
    <w:rsid w:val="00565537"/>
    <w:rsid w:val="005656A8"/>
    <w:rsid w:val="005656AE"/>
    <w:rsid w:val="00565896"/>
    <w:rsid w:val="00565C05"/>
    <w:rsid w:val="00566615"/>
    <w:rsid w:val="005669EA"/>
    <w:rsid w:val="00566CAB"/>
    <w:rsid w:val="00567074"/>
    <w:rsid w:val="005672D7"/>
    <w:rsid w:val="00567552"/>
    <w:rsid w:val="00567A2B"/>
    <w:rsid w:val="00567B3E"/>
    <w:rsid w:val="00567C52"/>
    <w:rsid w:val="00567DF6"/>
    <w:rsid w:val="00567EE2"/>
    <w:rsid w:val="0057001E"/>
    <w:rsid w:val="005701D1"/>
    <w:rsid w:val="005704E2"/>
    <w:rsid w:val="0057072C"/>
    <w:rsid w:val="00570C2E"/>
    <w:rsid w:val="00570CDF"/>
    <w:rsid w:val="005711CC"/>
    <w:rsid w:val="00571816"/>
    <w:rsid w:val="00571D14"/>
    <w:rsid w:val="00572384"/>
    <w:rsid w:val="005726D8"/>
    <w:rsid w:val="00572883"/>
    <w:rsid w:val="00572B70"/>
    <w:rsid w:val="00573240"/>
    <w:rsid w:val="005733F3"/>
    <w:rsid w:val="0057355E"/>
    <w:rsid w:val="00573F8C"/>
    <w:rsid w:val="0057421F"/>
    <w:rsid w:val="005746D0"/>
    <w:rsid w:val="00574716"/>
    <w:rsid w:val="005748EF"/>
    <w:rsid w:val="00575214"/>
    <w:rsid w:val="005756CA"/>
    <w:rsid w:val="005760E8"/>
    <w:rsid w:val="0057630D"/>
    <w:rsid w:val="00576B7E"/>
    <w:rsid w:val="00576DB4"/>
    <w:rsid w:val="0057700B"/>
    <w:rsid w:val="0057749C"/>
    <w:rsid w:val="0057766E"/>
    <w:rsid w:val="005779D4"/>
    <w:rsid w:val="00577F34"/>
    <w:rsid w:val="005802C7"/>
    <w:rsid w:val="00580595"/>
    <w:rsid w:val="005809D3"/>
    <w:rsid w:val="005809E9"/>
    <w:rsid w:val="005814F1"/>
    <w:rsid w:val="005816C6"/>
    <w:rsid w:val="00581B32"/>
    <w:rsid w:val="00581C5B"/>
    <w:rsid w:val="00581F45"/>
    <w:rsid w:val="00582093"/>
    <w:rsid w:val="00584075"/>
    <w:rsid w:val="00584E4E"/>
    <w:rsid w:val="00585863"/>
    <w:rsid w:val="005858CE"/>
    <w:rsid w:val="0058598F"/>
    <w:rsid w:val="00585A12"/>
    <w:rsid w:val="00585BC1"/>
    <w:rsid w:val="00585D4C"/>
    <w:rsid w:val="00585DBC"/>
    <w:rsid w:val="00585EFC"/>
    <w:rsid w:val="00585F73"/>
    <w:rsid w:val="00586128"/>
    <w:rsid w:val="00586508"/>
    <w:rsid w:val="005866A9"/>
    <w:rsid w:val="005868F2"/>
    <w:rsid w:val="00586B63"/>
    <w:rsid w:val="00586B91"/>
    <w:rsid w:val="00586BA7"/>
    <w:rsid w:val="00586F4F"/>
    <w:rsid w:val="00586FD7"/>
    <w:rsid w:val="00587755"/>
    <w:rsid w:val="0058778D"/>
    <w:rsid w:val="0058786D"/>
    <w:rsid w:val="00587C37"/>
    <w:rsid w:val="00587D52"/>
    <w:rsid w:val="00590497"/>
    <w:rsid w:val="0059083A"/>
    <w:rsid w:val="00590D4D"/>
    <w:rsid w:val="0059139B"/>
    <w:rsid w:val="00592179"/>
    <w:rsid w:val="00592398"/>
    <w:rsid w:val="00592490"/>
    <w:rsid w:val="00592705"/>
    <w:rsid w:val="0059279A"/>
    <w:rsid w:val="00593161"/>
    <w:rsid w:val="00593464"/>
    <w:rsid w:val="00593B7D"/>
    <w:rsid w:val="00593C35"/>
    <w:rsid w:val="00593F34"/>
    <w:rsid w:val="00594007"/>
    <w:rsid w:val="00594078"/>
    <w:rsid w:val="0059412D"/>
    <w:rsid w:val="005943CF"/>
    <w:rsid w:val="005944F5"/>
    <w:rsid w:val="0059470D"/>
    <w:rsid w:val="00594AD7"/>
    <w:rsid w:val="00594BCC"/>
    <w:rsid w:val="00594C03"/>
    <w:rsid w:val="00595066"/>
    <w:rsid w:val="00595832"/>
    <w:rsid w:val="00595B10"/>
    <w:rsid w:val="00595CF7"/>
    <w:rsid w:val="00595EF4"/>
    <w:rsid w:val="00596153"/>
    <w:rsid w:val="005963F4"/>
    <w:rsid w:val="00596B00"/>
    <w:rsid w:val="005970C5"/>
    <w:rsid w:val="00597283"/>
    <w:rsid w:val="00597638"/>
    <w:rsid w:val="00597BC6"/>
    <w:rsid w:val="0059C06D"/>
    <w:rsid w:val="005A02F0"/>
    <w:rsid w:val="005A0358"/>
    <w:rsid w:val="005A0374"/>
    <w:rsid w:val="005A049A"/>
    <w:rsid w:val="005A057C"/>
    <w:rsid w:val="005A07DE"/>
    <w:rsid w:val="005A0F27"/>
    <w:rsid w:val="005A11F4"/>
    <w:rsid w:val="005A1461"/>
    <w:rsid w:val="005A1629"/>
    <w:rsid w:val="005A17BB"/>
    <w:rsid w:val="005A1AE7"/>
    <w:rsid w:val="005A1F1F"/>
    <w:rsid w:val="005A2029"/>
    <w:rsid w:val="005A207A"/>
    <w:rsid w:val="005A2264"/>
    <w:rsid w:val="005A2365"/>
    <w:rsid w:val="005A24F7"/>
    <w:rsid w:val="005A25E4"/>
    <w:rsid w:val="005A2CE1"/>
    <w:rsid w:val="005A2D60"/>
    <w:rsid w:val="005A2EBE"/>
    <w:rsid w:val="005A3252"/>
    <w:rsid w:val="005A3670"/>
    <w:rsid w:val="005A3826"/>
    <w:rsid w:val="005A3C2C"/>
    <w:rsid w:val="005A3DBE"/>
    <w:rsid w:val="005A442C"/>
    <w:rsid w:val="005A44CC"/>
    <w:rsid w:val="005A4667"/>
    <w:rsid w:val="005A468B"/>
    <w:rsid w:val="005A4FA8"/>
    <w:rsid w:val="005A55EB"/>
    <w:rsid w:val="005A56A1"/>
    <w:rsid w:val="005A57AF"/>
    <w:rsid w:val="005A5800"/>
    <w:rsid w:val="005A58CB"/>
    <w:rsid w:val="005A5E09"/>
    <w:rsid w:val="005A5FA4"/>
    <w:rsid w:val="005A6271"/>
    <w:rsid w:val="005A64DB"/>
    <w:rsid w:val="005A67DD"/>
    <w:rsid w:val="005A68E9"/>
    <w:rsid w:val="005A6A14"/>
    <w:rsid w:val="005A747B"/>
    <w:rsid w:val="005A7535"/>
    <w:rsid w:val="005A7961"/>
    <w:rsid w:val="005A7EFF"/>
    <w:rsid w:val="005B0511"/>
    <w:rsid w:val="005B0573"/>
    <w:rsid w:val="005B11AC"/>
    <w:rsid w:val="005B197C"/>
    <w:rsid w:val="005B1A7E"/>
    <w:rsid w:val="005B21F6"/>
    <w:rsid w:val="005B233A"/>
    <w:rsid w:val="005B24BE"/>
    <w:rsid w:val="005B26FF"/>
    <w:rsid w:val="005B2D31"/>
    <w:rsid w:val="005B2F06"/>
    <w:rsid w:val="005B2FDC"/>
    <w:rsid w:val="005B310C"/>
    <w:rsid w:val="005B33D3"/>
    <w:rsid w:val="005B389D"/>
    <w:rsid w:val="005B392F"/>
    <w:rsid w:val="005B3B09"/>
    <w:rsid w:val="005B3BAE"/>
    <w:rsid w:val="005B3DE2"/>
    <w:rsid w:val="005B41EE"/>
    <w:rsid w:val="005B5245"/>
    <w:rsid w:val="005B59D8"/>
    <w:rsid w:val="005B5A2A"/>
    <w:rsid w:val="005B5DA2"/>
    <w:rsid w:val="005B6498"/>
    <w:rsid w:val="005B69BA"/>
    <w:rsid w:val="005B71FB"/>
    <w:rsid w:val="005B7539"/>
    <w:rsid w:val="005B7768"/>
    <w:rsid w:val="005B7952"/>
    <w:rsid w:val="005B7D50"/>
    <w:rsid w:val="005C05A6"/>
    <w:rsid w:val="005C0B9D"/>
    <w:rsid w:val="005C118D"/>
    <w:rsid w:val="005C18A9"/>
    <w:rsid w:val="005C1F0D"/>
    <w:rsid w:val="005C2567"/>
    <w:rsid w:val="005C2609"/>
    <w:rsid w:val="005C2971"/>
    <w:rsid w:val="005C2A5D"/>
    <w:rsid w:val="005C2B2E"/>
    <w:rsid w:val="005C2E60"/>
    <w:rsid w:val="005C2F76"/>
    <w:rsid w:val="005C352E"/>
    <w:rsid w:val="005C37B7"/>
    <w:rsid w:val="005C38CA"/>
    <w:rsid w:val="005C3BE2"/>
    <w:rsid w:val="005C3FF6"/>
    <w:rsid w:val="005C41C0"/>
    <w:rsid w:val="005C471F"/>
    <w:rsid w:val="005C4B2A"/>
    <w:rsid w:val="005C5817"/>
    <w:rsid w:val="005C5F7E"/>
    <w:rsid w:val="005C72BD"/>
    <w:rsid w:val="005C7404"/>
    <w:rsid w:val="005C7633"/>
    <w:rsid w:val="005C77D5"/>
    <w:rsid w:val="005C7945"/>
    <w:rsid w:val="005C7A1E"/>
    <w:rsid w:val="005C7BD5"/>
    <w:rsid w:val="005D06B2"/>
    <w:rsid w:val="005D0C25"/>
    <w:rsid w:val="005D0CA8"/>
    <w:rsid w:val="005D0CB8"/>
    <w:rsid w:val="005D10B5"/>
    <w:rsid w:val="005D165E"/>
    <w:rsid w:val="005D2A32"/>
    <w:rsid w:val="005D2A78"/>
    <w:rsid w:val="005D2B38"/>
    <w:rsid w:val="005D2BE5"/>
    <w:rsid w:val="005D2FB8"/>
    <w:rsid w:val="005D34AA"/>
    <w:rsid w:val="005D3613"/>
    <w:rsid w:val="005D3B2F"/>
    <w:rsid w:val="005D4340"/>
    <w:rsid w:val="005D43A5"/>
    <w:rsid w:val="005D5094"/>
    <w:rsid w:val="005D557C"/>
    <w:rsid w:val="005D56F3"/>
    <w:rsid w:val="005D59C5"/>
    <w:rsid w:val="005D6128"/>
    <w:rsid w:val="005D638E"/>
    <w:rsid w:val="005D66F5"/>
    <w:rsid w:val="005D6C03"/>
    <w:rsid w:val="005D6D14"/>
    <w:rsid w:val="005D6D56"/>
    <w:rsid w:val="005D7081"/>
    <w:rsid w:val="005D7D9D"/>
    <w:rsid w:val="005D7DA1"/>
    <w:rsid w:val="005D7F4A"/>
    <w:rsid w:val="005D7FC8"/>
    <w:rsid w:val="005E0257"/>
    <w:rsid w:val="005E092A"/>
    <w:rsid w:val="005E0998"/>
    <w:rsid w:val="005E0C3D"/>
    <w:rsid w:val="005E1827"/>
    <w:rsid w:val="005E1A24"/>
    <w:rsid w:val="005E1C39"/>
    <w:rsid w:val="005E1CA0"/>
    <w:rsid w:val="005E1D83"/>
    <w:rsid w:val="005E1DE4"/>
    <w:rsid w:val="005E1FD8"/>
    <w:rsid w:val="005E2085"/>
    <w:rsid w:val="005E2112"/>
    <w:rsid w:val="005E23F0"/>
    <w:rsid w:val="005E2450"/>
    <w:rsid w:val="005E262C"/>
    <w:rsid w:val="005E2653"/>
    <w:rsid w:val="005E2C2C"/>
    <w:rsid w:val="005E2E45"/>
    <w:rsid w:val="005E3359"/>
    <w:rsid w:val="005E3D4E"/>
    <w:rsid w:val="005E40B2"/>
    <w:rsid w:val="005E4100"/>
    <w:rsid w:val="005E43C1"/>
    <w:rsid w:val="005E57FC"/>
    <w:rsid w:val="005E5A03"/>
    <w:rsid w:val="005E5A8F"/>
    <w:rsid w:val="005E5BA5"/>
    <w:rsid w:val="005E5D58"/>
    <w:rsid w:val="005E6052"/>
    <w:rsid w:val="005E629A"/>
    <w:rsid w:val="005E6A66"/>
    <w:rsid w:val="005E74DD"/>
    <w:rsid w:val="005E7751"/>
    <w:rsid w:val="005E77F6"/>
    <w:rsid w:val="005E7A52"/>
    <w:rsid w:val="005E7DC0"/>
    <w:rsid w:val="005E7E03"/>
    <w:rsid w:val="005F0162"/>
    <w:rsid w:val="005F02E7"/>
    <w:rsid w:val="005F063F"/>
    <w:rsid w:val="005F0716"/>
    <w:rsid w:val="005F0A89"/>
    <w:rsid w:val="005F1011"/>
    <w:rsid w:val="005F17E9"/>
    <w:rsid w:val="005F1B45"/>
    <w:rsid w:val="005F1C51"/>
    <w:rsid w:val="005F1C5E"/>
    <w:rsid w:val="005F258A"/>
    <w:rsid w:val="005F2B53"/>
    <w:rsid w:val="005F3117"/>
    <w:rsid w:val="005F34D1"/>
    <w:rsid w:val="005F36B7"/>
    <w:rsid w:val="005F38B6"/>
    <w:rsid w:val="005F3E74"/>
    <w:rsid w:val="005F4339"/>
    <w:rsid w:val="005F4438"/>
    <w:rsid w:val="005F45C9"/>
    <w:rsid w:val="005F46D6"/>
    <w:rsid w:val="005F47D1"/>
    <w:rsid w:val="005F487A"/>
    <w:rsid w:val="005F4B25"/>
    <w:rsid w:val="005F5447"/>
    <w:rsid w:val="005F545D"/>
    <w:rsid w:val="005F5787"/>
    <w:rsid w:val="005F58D7"/>
    <w:rsid w:val="005F5A88"/>
    <w:rsid w:val="005F5A8A"/>
    <w:rsid w:val="005F5B58"/>
    <w:rsid w:val="005F5DDC"/>
    <w:rsid w:val="005F60A0"/>
    <w:rsid w:val="005F6313"/>
    <w:rsid w:val="005F67B6"/>
    <w:rsid w:val="005F6B34"/>
    <w:rsid w:val="005F6C2B"/>
    <w:rsid w:val="005F711C"/>
    <w:rsid w:val="005F761E"/>
    <w:rsid w:val="005F7D51"/>
    <w:rsid w:val="00600894"/>
    <w:rsid w:val="00600A54"/>
    <w:rsid w:val="00600F85"/>
    <w:rsid w:val="00601775"/>
    <w:rsid w:val="00602B08"/>
    <w:rsid w:val="0060339B"/>
    <w:rsid w:val="00604A67"/>
    <w:rsid w:val="00604B49"/>
    <w:rsid w:val="00604FFB"/>
    <w:rsid w:val="00605164"/>
    <w:rsid w:val="00605358"/>
    <w:rsid w:val="006056E6"/>
    <w:rsid w:val="00605D4C"/>
    <w:rsid w:val="00605DC9"/>
    <w:rsid w:val="00605F46"/>
    <w:rsid w:val="00605FAD"/>
    <w:rsid w:val="0060639F"/>
    <w:rsid w:val="00606555"/>
    <w:rsid w:val="0060697A"/>
    <w:rsid w:val="00607141"/>
    <w:rsid w:val="00607715"/>
    <w:rsid w:val="00610055"/>
    <w:rsid w:val="00610099"/>
    <w:rsid w:val="006104B2"/>
    <w:rsid w:val="00610912"/>
    <w:rsid w:val="00610E69"/>
    <w:rsid w:val="0061114B"/>
    <w:rsid w:val="0061146B"/>
    <w:rsid w:val="006119F0"/>
    <w:rsid w:val="00612048"/>
    <w:rsid w:val="006125C2"/>
    <w:rsid w:val="00612E97"/>
    <w:rsid w:val="00612F07"/>
    <w:rsid w:val="00613312"/>
    <w:rsid w:val="006138A9"/>
    <w:rsid w:val="0061412A"/>
    <w:rsid w:val="00614245"/>
    <w:rsid w:val="00614669"/>
    <w:rsid w:val="00614849"/>
    <w:rsid w:val="00614D55"/>
    <w:rsid w:val="00615569"/>
    <w:rsid w:val="006155EE"/>
    <w:rsid w:val="00615B65"/>
    <w:rsid w:val="0061608C"/>
    <w:rsid w:val="0061681D"/>
    <w:rsid w:val="006168E0"/>
    <w:rsid w:val="0061740A"/>
    <w:rsid w:val="006178F8"/>
    <w:rsid w:val="00617DCF"/>
    <w:rsid w:val="00617E9D"/>
    <w:rsid w:val="006201C8"/>
    <w:rsid w:val="006206A3"/>
    <w:rsid w:val="0062079A"/>
    <w:rsid w:val="006208A8"/>
    <w:rsid w:val="00620956"/>
    <w:rsid w:val="00620DB5"/>
    <w:rsid w:val="00620EFA"/>
    <w:rsid w:val="00621087"/>
    <w:rsid w:val="006215A6"/>
    <w:rsid w:val="006216A4"/>
    <w:rsid w:val="006222B8"/>
    <w:rsid w:val="00622422"/>
    <w:rsid w:val="00622495"/>
    <w:rsid w:val="00622622"/>
    <w:rsid w:val="00622F0E"/>
    <w:rsid w:val="00623206"/>
    <w:rsid w:val="0062364D"/>
    <w:rsid w:val="00623B20"/>
    <w:rsid w:val="00623B4C"/>
    <w:rsid w:val="00623E77"/>
    <w:rsid w:val="00623FB3"/>
    <w:rsid w:val="00624206"/>
    <w:rsid w:val="00624266"/>
    <w:rsid w:val="00624BBC"/>
    <w:rsid w:val="00624E97"/>
    <w:rsid w:val="006251FE"/>
    <w:rsid w:val="006257C8"/>
    <w:rsid w:val="00625D14"/>
    <w:rsid w:val="00625D99"/>
    <w:rsid w:val="0062628B"/>
    <w:rsid w:val="0062657D"/>
    <w:rsid w:val="006269BA"/>
    <w:rsid w:val="00626BA9"/>
    <w:rsid w:val="00626D4E"/>
    <w:rsid w:val="00626DC7"/>
    <w:rsid w:val="00626E65"/>
    <w:rsid w:val="006273FE"/>
    <w:rsid w:val="006273FF"/>
    <w:rsid w:val="00627C9A"/>
    <w:rsid w:val="00627F1F"/>
    <w:rsid w:val="00630C40"/>
    <w:rsid w:val="006312D3"/>
    <w:rsid w:val="0063164F"/>
    <w:rsid w:val="00631798"/>
    <w:rsid w:val="00631BD9"/>
    <w:rsid w:val="006320CF"/>
    <w:rsid w:val="00632523"/>
    <w:rsid w:val="00632570"/>
    <w:rsid w:val="00632688"/>
    <w:rsid w:val="00632AED"/>
    <w:rsid w:val="00632C0F"/>
    <w:rsid w:val="006331E2"/>
    <w:rsid w:val="00634246"/>
    <w:rsid w:val="00634280"/>
    <w:rsid w:val="00634549"/>
    <w:rsid w:val="00634A2C"/>
    <w:rsid w:val="00634C86"/>
    <w:rsid w:val="0063543E"/>
    <w:rsid w:val="00635587"/>
    <w:rsid w:val="006356C9"/>
    <w:rsid w:val="0063635E"/>
    <w:rsid w:val="00636422"/>
    <w:rsid w:val="006368FD"/>
    <w:rsid w:val="006369A8"/>
    <w:rsid w:val="00636D12"/>
    <w:rsid w:val="00636E3F"/>
    <w:rsid w:val="006370AA"/>
    <w:rsid w:val="006371E5"/>
    <w:rsid w:val="006401EE"/>
    <w:rsid w:val="006402FF"/>
    <w:rsid w:val="0064040A"/>
    <w:rsid w:val="00640523"/>
    <w:rsid w:val="0064080B"/>
    <w:rsid w:val="00640C43"/>
    <w:rsid w:val="00640DCD"/>
    <w:rsid w:val="006415F3"/>
    <w:rsid w:val="00641710"/>
    <w:rsid w:val="00641C27"/>
    <w:rsid w:val="00641D9F"/>
    <w:rsid w:val="00641FCB"/>
    <w:rsid w:val="00642306"/>
    <w:rsid w:val="006425C0"/>
    <w:rsid w:val="006426ED"/>
    <w:rsid w:val="006430CF"/>
    <w:rsid w:val="0064334D"/>
    <w:rsid w:val="00643E22"/>
    <w:rsid w:val="006441AA"/>
    <w:rsid w:val="006441FE"/>
    <w:rsid w:val="00644368"/>
    <w:rsid w:val="00644C30"/>
    <w:rsid w:val="00644FAD"/>
    <w:rsid w:val="006454A9"/>
    <w:rsid w:val="00645526"/>
    <w:rsid w:val="00645CE9"/>
    <w:rsid w:val="00645E34"/>
    <w:rsid w:val="00645E70"/>
    <w:rsid w:val="006460B0"/>
    <w:rsid w:val="00646598"/>
    <w:rsid w:val="0064665B"/>
    <w:rsid w:val="0064674E"/>
    <w:rsid w:val="00646874"/>
    <w:rsid w:val="0064697C"/>
    <w:rsid w:val="006469FC"/>
    <w:rsid w:val="00646C04"/>
    <w:rsid w:val="00646C1F"/>
    <w:rsid w:val="00646D96"/>
    <w:rsid w:val="00647CDE"/>
    <w:rsid w:val="00647E16"/>
    <w:rsid w:val="00647F66"/>
    <w:rsid w:val="00650527"/>
    <w:rsid w:val="006508D9"/>
    <w:rsid w:val="00650911"/>
    <w:rsid w:val="00650A64"/>
    <w:rsid w:val="00650E6E"/>
    <w:rsid w:val="00651001"/>
    <w:rsid w:val="00651002"/>
    <w:rsid w:val="00651210"/>
    <w:rsid w:val="00651235"/>
    <w:rsid w:val="00651569"/>
    <w:rsid w:val="00651BCC"/>
    <w:rsid w:val="00651CF3"/>
    <w:rsid w:val="00651E1C"/>
    <w:rsid w:val="00651E27"/>
    <w:rsid w:val="00651FC0"/>
    <w:rsid w:val="006525DC"/>
    <w:rsid w:val="00652E86"/>
    <w:rsid w:val="00653232"/>
    <w:rsid w:val="006533C2"/>
    <w:rsid w:val="006533F6"/>
    <w:rsid w:val="00653C78"/>
    <w:rsid w:val="00653D23"/>
    <w:rsid w:val="00653DDF"/>
    <w:rsid w:val="00654129"/>
    <w:rsid w:val="006545E2"/>
    <w:rsid w:val="006546CF"/>
    <w:rsid w:val="00654CEF"/>
    <w:rsid w:val="00654DB7"/>
    <w:rsid w:val="00654FA8"/>
    <w:rsid w:val="00655090"/>
    <w:rsid w:val="00655251"/>
    <w:rsid w:val="00655315"/>
    <w:rsid w:val="006556E9"/>
    <w:rsid w:val="006557D0"/>
    <w:rsid w:val="00656266"/>
    <w:rsid w:val="00656378"/>
    <w:rsid w:val="006563F8"/>
    <w:rsid w:val="00656695"/>
    <w:rsid w:val="006569E0"/>
    <w:rsid w:val="00656BD3"/>
    <w:rsid w:val="00656E40"/>
    <w:rsid w:val="00656FAD"/>
    <w:rsid w:val="00657122"/>
    <w:rsid w:val="006578C5"/>
    <w:rsid w:val="00657A64"/>
    <w:rsid w:val="00657D94"/>
    <w:rsid w:val="0066008E"/>
    <w:rsid w:val="00660412"/>
    <w:rsid w:val="00660827"/>
    <w:rsid w:val="00660C52"/>
    <w:rsid w:val="00660CCA"/>
    <w:rsid w:val="00660DC9"/>
    <w:rsid w:val="00660E9A"/>
    <w:rsid w:val="00660F6B"/>
    <w:rsid w:val="006610CA"/>
    <w:rsid w:val="00661295"/>
    <w:rsid w:val="00661D45"/>
    <w:rsid w:val="00662013"/>
    <w:rsid w:val="00662091"/>
    <w:rsid w:val="006621DA"/>
    <w:rsid w:val="00662816"/>
    <w:rsid w:val="006636BD"/>
    <w:rsid w:val="006637FD"/>
    <w:rsid w:val="006640A7"/>
    <w:rsid w:val="0066438F"/>
    <w:rsid w:val="00664542"/>
    <w:rsid w:val="00664578"/>
    <w:rsid w:val="0066476C"/>
    <w:rsid w:val="00664AC4"/>
    <w:rsid w:val="006651D0"/>
    <w:rsid w:val="0066547E"/>
    <w:rsid w:val="0066550F"/>
    <w:rsid w:val="00665AEE"/>
    <w:rsid w:val="00665EFE"/>
    <w:rsid w:val="0066634F"/>
    <w:rsid w:val="006668DB"/>
    <w:rsid w:val="00666AAB"/>
    <w:rsid w:val="00666DFE"/>
    <w:rsid w:val="0066754F"/>
    <w:rsid w:val="006675DF"/>
    <w:rsid w:val="0066792F"/>
    <w:rsid w:val="00667ADE"/>
    <w:rsid w:val="00667E06"/>
    <w:rsid w:val="00667E4F"/>
    <w:rsid w:val="0067012B"/>
    <w:rsid w:val="00670162"/>
    <w:rsid w:val="0067079F"/>
    <w:rsid w:val="00671CA0"/>
    <w:rsid w:val="00671E19"/>
    <w:rsid w:val="006722AC"/>
    <w:rsid w:val="0067232F"/>
    <w:rsid w:val="00672542"/>
    <w:rsid w:val="006725D7"/>
    <w:rsid w:val="00672656"/>
    <w:rsid w:val="0067287E"/>
    <w:rsid w:val="00672B00"/>
    <w:rsid w:val="00672E82"/>
    <w:rsid w:val="00673075"/>
    <w:rsid w:val="00673415"/>
    <w:rsid w:val="00674498"/>
    <w:rsid w:val="0067484A"/>
    <w:rsid w:val="00674C64"/>
    <w:rsid w:val="00674E1A"/>
    <w:rsid w:val="006762EA"/>
    <w:rsid w:val="00677568"/>
    <w:rsid w:val="006778AC"/>
    <w:rsid w:val="00677F45"/>
    <w:rsid w:val="00677F59"/>
    <w:rsid w:val="0068027C"/>
    <w:rsid w:val="0068071F"/>
    <w:rsid w:val="00680788"/>
    <w:rsid w:val="006807B0"/>
    <w:rsid w:val="006807C7"/>
    <w:rsid w:val="00680C4F"/>
    <w:rsid w:val="00680F01"/>
    <w:rsid w:val="00681A9B"/>
    <w:rsid w:val="00681DCF"/>
    <w:rsid w:val="006820BC"/>
    <w:rsid w:val="0068241A"/>
    <w:rsid w:val="00682578"/>
    <w:rsid w:val="0068274D"/>
    <w:rsid w:val="006827EC"/>
    <w:rsid w:val="006829FF"/>
    <w:rsid w:val="00683075"/>
    <w:rsid w:val="00683315"/>
    <w:rsid w:val="00683510"/>
    <w:rsid w:val="006835D9"/>
    <w:rsid w:val="006835DF"/>
    <w:rsid w:val="006835F1"/>
    <w:rsid w:val="00683BB1"/>
    <w:rsid w:val="006843EB"/>
    <w:rsid w:val="00684919"/>
    <w:rsid w:val="00684F29"/>
    <w:rsid w:val="00685126"/>
    <w:rsid w:val="00685329"/>
    <w:rsid w:val="006853C1"/>
    <w:rsid w:val="00685459"/>
    <w:rsid w:val="00685490"/>
    <w:rsid w:val="00685A42"/>
    <w:rsid w:val="00685D11"/>
    <w:rsid w:val="00686994"/>
    <w:rsid w:val="00687520"/>
    <w:rsid w:val="00690087"/>
    <w:rsid w:val="00690B4D"/>
    <w:rsid w:val="00690BED"/>
    <w:rsid w:val="00690CC8"/>
    <w:rsid w:val="00690E64"/>
    <w:rsid w:val="0069166B"/>
    <w:rsid w:val="00691C5D"/>
    <w:rsid w:val="00691D7A"/>
    <w:rsid w:val="00691E89"/>
    <w:rsid w:val="006925CD"/>
    <w:rsid w:val="00692ADE"/>
    <w:rsid w:val="00692E8F"/>
    <w:rsid w:val="00693443"/>
    <w:rsid w:val="006938AF"/>
    <w:rsid w:val="00693AB2"/>
    <w:rsid w:val="00693F2E"/>
    <w:rsid w:val="006940DF"/>
    <w:rsid w:val="006941F0"/>
    <w:rsid w:val="0069467B"/>
    <w:rsid w:val="006947B5"/>
    <w:rsid w:val="006947C9"/>
    <w:rsid w:val="006953C8"/>
    <w:rsid w:val="006955E0"/>
    <w:rsid w:val="00695AC5"/>
    <w:rsid w:val="00695B77"/>
    <w:rsid w:val="00695D24"/>
    <w:rsid w:val="00695DBA"/>
    <w:rsid w:val="006964E8"/>
    <w:rsid w:val="0069674E"/>
    <w:rsid w:val="00696823"/>
    <w:rsid w:val="00696DBD"/>
    <w:rsid w:val="00696E76"/>
    <w:rsid w:val="006974D1"/>
    <w:rsid w:val="00697EFC"/>
    <w:rsid w:val="006A0747"/>
    <w:rsid w:val="006A08A0"/>
    <w:rsid w:val="006A0940"/>
    <w:rsid w:val="006A0B1A"/>
    <w:rsid w:val="006A0D2A"/>
    <w:rsid w:val="006A1290"/>
    <w:rsid w:val="006A1467"/>
    <w:rsid w:val="006A152A"/>
    <w:rsid w:val="006A1AD3"/>
    <w:rsid w:val="006A1CE4"/>
    <w:rsid w:val="006A1EC1"/>
    <w:rsid w:val="006A1F80"/>
    <w:rsid w:val="006A208C"/>
    <w:rsid w:val="006A2607"/>
    <w:rsid w:val="006A2C85"/>
    <w:rsid w:val="006A2D7B"/>
    <w:rsid w:val="006A32C3"/>
    <w:rsid w:val="006A32DA"/>
    <w:rsid w:val="006A3D89"/>
    <w:rsid w:val="006A403D"/>
    <w:rsid w:val="006A4096"/>
    <w:rsid w:val="006A41B1"/>
    <w:rsid w:val="006A486F"/>
    <w:rsid w:val="006A4CA3"/>
    <w:rsid w:val="006A5013"/>
    <w:rsid w:val="006A537D"/>
    <w:rsid w:val="006A549D"/>
    <w:rsid w:val="006A5626"/>
    <w:rsid w:val="006A5F93"/>
    <w:rsid w:val="006A70C5"/>
    <w:rsid w:val="006A7440"/>
    <w:rsid w:val="006A78CF"/>
    <w:rsid w:val="006A797C"/>
    <w:rsid w:val="006B01B7"/>
    <w:rsid w:val="006B085F"/>
    <w:rsid w:val="006B0BF9"/>
    <w:rsid w:val="006B1456"/>
    <w:rsid w:val="006B1504"/>
    <w:rsid w:val="006B1505"/>
    <w:rsid w:val="006B153E"/>
    <w:rsid w:val="006B154A"/>
    <w:rsid w:val="006B1F0C"/>
    <w:rsid w:val="006B24F7"/>
    <w:rsid w:val="006B29CB"/>
    <w:rsid w:val="006B2CBC"/>
    <w:rsid w:val="006B2D8F"/>
    <w:rsid w:val="006B2DF3"/>
    <w:rsid w:val="006B2F1D"/>
    <w:rsid w:val="006B3888"/>
    <w:rsid w:val="006B39DF"/>
    <w:rsid w:val="006B45E1"/>
    <w:rsid w:val="006B4851"/>
    <w:rsid w:val="006B4989"/>
    <w:rsid w:val="006B4B1E"/>
    <w:rsid w:val="006B50F0"/>
    <w:rsid w:val="006B5865"/>
    <w:rsid w:val="006B5B77"/>
    <w:rsid w:val="006B6204"/>
    <w:rsid w:val="006B6236"/>
    <w:rsid w:val="006B64C0"/>
    <w:rsid w:val="006B6C10"/>
    <w:rsid w:val="006B6DE8"/>
    <w:rsid w:val="006B6E6B"/>
    <w:rsid w:val="006B78BB"/>
    <w:rsid w:val="006B7EF3"/>
    <w:rsid w:val="006C0027"/>
    <w:rsid w:val="006C09AA"/>
    <w:rsid w:val="006C1384"/>
    <w:rsid w:val="006C140D"/>
    <w:rsid w:val="006C1550"/>
    <w:rsid w:val="006C17BD"/>
    <w:rsid w:val="006C1A22"/>
    <w:rsid w:val="006C1A3D"/>
    <w:rsid w:val="006C1C36"/>
    <w:rsid w:val="006C1D4F"/>
    <w:rsid w:val="006C2377"/>
    <w:rsid w:val="006C312D"/>
    <w:rsid w:val="006C3218"/>
    <w:rsid w:val="006C3DCC"/>
    <w:rsid w:val="006C3E02"/>
    <w:rsid w:val="006C3E3C"/>
    <w:rsid w:val="006C47D9"/>
    <w:rsid w:val="006C4E7F"/>
    <w:rsid w:val="006C553D"/>
    <w:rsid w:val="006C5746"/>
    <w:rsid w:val="006C5E4F"/>
    <w:rsid w:val="006C5EBA"/>
    <w:rsid w:val="006C6CBC"/>
    <w:rsid w:val="006C6CD8"/>
    <w:rsid w:val="006C7088"/>
    <w:rsid w:val="006C7122"/>
    <w:rsid w:val="006C72E7"/>
    <w:rsid w:val="006C79D2"/>
    <w:rsid w:val="006C7AD9"/>
    <w:rsid w:val="006C7CA9"/>
    <w:rsid w:val="006C7CCF"/>
    <w:rsid w:val="006C7F9F"/>
    <w:rsid w:val="006D02A3"/>
    <w:rsid w:val="006D0446"/>
    <w:rsid w:val="006D090D"/>
    <w:rsid w:val="006D0982"/>
    <w:rsid w:val="006D09FE"/>
    <w:rsid w:val="006D0D10"/>
    <w:rsid w:val="006D0E84"/>
    <w:rsid w:val="006D0EDE"/>
    <w:rsid w:val="006D14FB"/>
    <w:rsid w:val="006D16EE"/>
    <w:rsid w:val="006D195C"/>
    <w:rsid w:val="006D1F5E"/>
    <w:rsid w:val="006D23E1"/>
    <w:rsid w:val="006D242A"/>
    <w:rsid w:val="006D26AD"/>
    <w:rsid w:val="006D2713"/>
    <w:rsid w:val="006D2C48"/>
    <w:rsid w:val="006D2DFB"/>
    <w:rsid w:val="006D339B"/>
    <w:rsid w:val="006D37F5"/>
    <w:rsid w:val="006D3C39"/>
    <w:rsid w:val="006D3CDA"/>
    <w:rsid w:val="006D4552"/>
    <w:rsid w:val="006D4623"/>
    <w:rsid w:val="006D479A"/>
    <w:rsid w:val="006D4BFC"/>
    <w:rsid w:val="006D4E8A"/>
    <w:rsid w:val="006D5105"/>
    <w:rsid w:val="006D55FF"/>
    <w:rsid w:val="006D569F"/>
    <w:rsid w:val="006D5C5D"/>
    <w:rsid w:val="006D62EE"/>
    <w:rsid w:val="006D631F"/>
    <w:rsid w:val="006D6494"/>
    <w:rsid w:val="006D64E0"/>
    <w:rsid w:val="006D6F2E"/>
    <w:rsid w:val="006D7190"/>
    <w:rsid w:val="006D7352"/>
    <w:rsid w:val="006D77E3"/>
    <w:rsid w:val="006D793E"/>
    <w:rsid w:val="006D79F5"/>
    <w:rsid w:val="006D7B12"/>
    <w:rsid w:val="006E0250"/>
    <w:rsid w:val="006E02AF"/>
    <w:rsid w:val="006E0A4B"/>
    <w:rsid w:val="006E12BB"/>
    <w:rsid w:val="006E17EA"/>
    <w:rsid w:val="006E1B95"/>
    <w:rsid w:val="006E23EF"/>
    <w:rsid w:val="006E2667"/>
    <w:rsid w:val="006E2BFF"/>
    <w:rsid w:val="006E2EA6"/>
    <w:rsid w:val="006E3242"/>
    <w:rsid w:val="006E3263"/>
    <w:rsid w:val="006E4382"/>
    <w:rsid w:val="006E4BAE"/>
    <w:rsid w:val="006E4EAF"/>
    <w:rsid w:val="006E50FE"/>
    <w:rsid w:val="006E52CA"/>
    <w:rsid w:val="006E5782"/>
    <w:rsid w:val="006E5C36"/>
    <w:rsid w:val="006E5EDB"/>
    <w:rsid w:val="006E66A8"/>
    <w:rsid w:val="006E6716"/>
    <w:rsid w:val="006E71EE"/>
    <w:rsid w:val="006E7370"/>
    <w:rsid w:val="006E743D"/>
    <w:rsid w:val="006E7E3B"/>
    <w:rsid w:val="006F017F"/>
    <w:rsid w:val="006F120C"/>
    <w:rsid w:val="006F1626"/>
    <w:rsid w:val="006F1691"/>
    <w:rsid w:val="006F1D0E"/>
    <w:rsid w:val="006F1DD9"/>
    <w:rsid w:val="006F1FA5"/>
    <w:rsid w:val="006F20CC"/>
    <w:rsid w:val="006F2201"/>
    <w:rsid w:val="006F2220"/>
    <w:rsid w:val="006F26AD"/>
    <w:rsid w:val="006F2778"/>
    <w:rsid w:val="006F2927"/>
    <w:rsid w:val="006F2DBB"/>
    <w:rsid w:val="006F33A8"/>
    <w:rsid w:val="006F34F2"/>
    <w:rsid w:val="006F358D"/>
    <w:rsid w:val="006F39EC"/>
    <w:rsid w:val="006F3AFB"/>
    <w:rsid w:val="006F3BBC"/>
    <w:rsid w:val="006F4382"/>
    <w:rsid w:val="006F4930"/>
    <w:rsid w:val="006F5746"/>
    <w:rsid w:val="006F580F"/>
    <w:rsid w:val="006F58E9"/>
    <w:rsid w:val="006F5E65"/>
    <w:rsid w:val="006F5F12"/>
    <w:rsid w:val="006F6537"/>
    <w:rsid w:val="006F68DB"/>
    <w:rsid w:val="006F68DC"/>
    <w:rsid w:val="006F7314"/>
    <w:rsid w:val="006F7830"/>
    <w:rsid w:val="006F79DE"/>
    <w:rsid w:val="006F7C05"/>
    <w:rsid w:val="006F7FDC"/>
    <w:rsid w:val="00700024"/>
    <w:rsid w:val="00700269"/>
    <w:rsid w:val="007007E3"/>
    <w:rsid w:val="0070142B"/>
    <w:rsid w:val="0070145E"/>
    <w:rsid w:val="007015F0"/>
    <w:rsid w:val="00701680"/>
    <w:rsid w:val="00701918"/>
    <w:rsid w:val="00701A25"/>
    <w:rsid w:val="00701BED"/>
    <w:rsid w:val="00702151"/>
    <w:rsid w:val="00702207"/>
    <w:rsid w:val="00702394"/>
    <w:rsid w:val="00702609"/>
    <w:rsid w:val="00702F2D"/>
    <w:rsid w:val="00702FE7"/>
    <w:rsid w:val="007030AE"/>
    <w:rsid w:val="00703204"/>
    <w:rsid w:val="00703529"/>
    <w:rsid w:val="007039AC"/>
    <w:rsid w:val="00703B99"/>
    <w:rsid w:val="007040E4"/>
    <w:rsid w:val="0070418F"/>
    <w:rsid w:val="00704215"/>
    <w:rsid w:val="007042CE"/>
    <w:rsid w:val="007046C7"/>
    <w:rsid w:val="007046FA"/>
    <w:rsid w:val="00704AF5"/>
    <w:rsid w:val="00704DB4"/>
    <w:rsid w:val="00704FA8"/>
    <w:rsid w:val="00705205"/>
    <w:rsid w:val="0070535F"/>
    <w:rsid w:val="00705462"/>
    <w:rsid w:val="00705717"/>
    <w:rsid w:val="00705DF2"/>
    <w:rsid w:val="0070638E"/>
    <w:rsid w:val="00706B94"/>
    <w:rsid w:val="00707272"/>
    <w:rsid w:val="0070754E"/>
    <w:rsid w:val="0070798B"/>
    <w:rsid w:val="00707BD5"/>
    <w:rsid w:val="00707D92"/>
    <w:rsid w:val="00710397"/>
    <w:rsid w:val="00710A98"/>
    <w:rsid w:val="00710BF3"/>
    <w:rsid w:val="00710E36"/>
    <w:rsid w:val="00711144"/>
    <w:rsid w:val="0071135A"/>
    <w:rsid w:val="00711AF7"/>
    <w:rsid w:val="00711F3C"/>
    <w:rsid w:val="00712518"/>
    <w:rsid w:val="00712652"/>
    <w:rsid w:val="007126C6"/>
    <w:rsid w:val="0071290F"/>
    <w:rsid w:val="007131E3"/>
    <w:rsid w:val="00713B52"/>
    <w:rsid w:val="00713B9E"/>
    <w:rsid w:val="00714588"/>
    <w:rsid w:val="00714859"/>
    <w:rsid w:val="0071498C"/>
    <w:rsid w:val="00714D9E"/>
    <w:rsid w:val="00714DC9"/>
    <w:rsid w:val="00714F16"/>
    <w:rsid w:val="007151AF"/>
    <w:rsid w:val="00715B83"/>
    <w:rsid w:val="00715BDB"/>
    <w:rsid w:val="00715ECE"/>
    <w:rsid w:val="00715FDA"/>
    <w:rsid w:val="00716D91"/>
    <w:rsid w:val="00717141"/>
    <w:rsid w:val="0071739F"/>
    <w:rsid w:val="00717928"/>
    <w:rsid w:val="00720492"/>
    <w:rsid w:val="007205BB"/>
    <w:rsid w:val="00720FA3"/>
    <w:rsid w:val="0072111A"/>
    <w:rsid w:val="00721C60"/>
    <w:rsid w:val="00721C83"/>
    <w:rsid w:val="0072205F"/>
    <w:rsid w:val="007226F7"/>
    <w:rsid w:val="00722893"/>
    <w:rsid w:val="00722C8D"/>
    <w:rsid w:val="0072330D"/>
    <w:rsid w:val="007234A3"/>
    <w:rsid w:val="00723578"/>
    <w:rsid w:val="0072387A"/>
    <w:rsid w:val="00723E36"/>
    <w:rsid w:val="00724034"/>
    <w:rsid w:val="0072444C"/>
    <w:rsid w:val="007247D2"/>
    <w:rsid w:val="00724C5A"/>
    <w:rsid w:val="007251C2"/>
    <w:rsid w:val="007253B2"/>
    <w:rsid w:val="007253E6"/>
    <w:rsid w:val="007255C1"/>
    <w:rsid w:val="007258CA"/>
    <w:rsid w:val="00725F26"/>
    <w:rsid w:val="00726451"/>
    <w:rsid w:val="007265E4"/>
    <w:rsid w:val="007268EE"/>
    <w:rsid w:val="00727087"/>
    <w:rsid w:val="007274AC"/>
    <w:rsid w:val="0072796A"/>
    <w:rsid w:val="00727C51"/>
    <w:rsid w:val="00727C94"/>
    <w:rsid w:val="00727E17"/>
    <w:rsid w:val="00727FFE"/>
    <w:rsid w:val="0073032E"/>
    <w:rsid w:val="00730435"/>
    <w:rsid w:val="00730B65"/>
    <w:rsid w:val="00730BD2"/>
    <w:rsid w:val="00730DBE"/>
    <w:rsid w:val="00731032"/>
    <w:rsid w:val="007312B7"/>
    <w:rsid w:val="007314FD"/>
    <w:rsid w:val="00731713"/>
    <w:rsid w:val="00731766"/>
    <w:rsid w:val="00731B38"/>
    <w:rsid w:val="00731CBB"/>
    <w:rsid w:val="00731F56"/>
    <w:rsid w:val="0073226D"/>
    <w:rsid w:val="00732292"/>
    <w:rsid w:val="007328A7"/>
    <w:rsid w:val="007328C3"/>
    <w:rsid w:val="00732981"/>
    <w:rsid w:val="00732BEB"/>
    <w:rsid w:val="00732DFB"/>
    <w:rsid w:val="00733000"/>
    <w:rsid w:val="0073360D"/>
    <w:rsid w:val="00733744"/>
    <w:rsid w:val="0073385A"/>
    <w:rsid w:val="00733B4D"/>
    <w:rsid w:val="007348C1"/>
    <w:rsid w:val="00734F26"/>
    <w:rsid w:val="0073577C"/>
    <w:rsid w:val="00735AA5"/>
    <w:rsid w:val="00735F3A"/>
    <w:rsid w:val="007361DB"/>
    <w:rsid w:val="0073665A"/>
    <w:rsid w:val="00736C10"/>
    <w:rsid w:val="00736C6A"/>
    <w:rsid w:val="00736D8E"/>
    <w:rsid w:val="00736FA2"/>
    <w:rsid w:val="007371C8"/>
    <w:rsid w:val="00737298"/>
    <w:rsid w:val="007374E3"/>
    <w:rsid w:val="007377B7"/>
    <w:rsid w:val="00740101"/>
    <w:rsid w:val="00740103"/>
    <w:rsid w:val="007402B0"/>
    <w:rsid w:val="007402F2"/>
    <w:rsid w:val="00740489"/>
    <w:rsid w:val="0074121C"/>
    <w:rsid w:val="00741276"/>
    <w:rsid w:val="00741326"/>
    <w:rsid w:val="00741364"/>
    <w:rsid w:val="007415B2"/>
    <w:rsid w:val="007417BA"/>
    <w:rsid w:val="00741B0E"/>
    <w:rsid w:val="00741B32"/>
    <w:rsid w:val="00741B8A"/>
    <w:rsid w:val="0074208D"/>
    <w:rsid w:val="00742120"/>
    <w:rsid w:val="00742255"/>
    <w:rsid w:val="0074227A"/>
    <w:rsid w:val="00742D31"/>
    <w:rsid w:val="00742E22"/>
    <w:rsid w:val="00743194"/>
    <w:rsid w:val="007431C2"/>
    <w:rsid w:val="00743AF1"/>
    <w:rsid w:val="00744F54"/>
    <w:rsid w:val="0074513B"/>
    <w:rsid w:val="007451DF"/>
    <w:rsid w:val="007453DA"/>
    <w:rsid w:val="00745562"/>
    <w:rsid w:val="007455C7"/>
    <w:rsid w:val="00745EDE"/>
    <w:rsid w:val="00745FD9"/>
    <w:rsid w:val="00746684"/>
    <w:rsid w:val="00746A7A"/>
    <w:rsid w:val="00746CC9"/>
    <w:rsid w:val="00746DFB"/>
    <w:rsid w:val="00746FF2"/>
    <w:rsid w:val="0074777B"/>
    <w:rsid w:val="00747B43"/>
    <w:rsid w:val="00747F8C"/>
    <w:rsid w:val="007500DE"/>
    <w:rsid w:val="00751151"/>
    <w:rsid w:val="0075135C"/>
    <w:rsid w:val="00751487"/>
    <w:rsid w:val="00751B16"/>
    <w:rsid w:val="00751C95"/>
    <w:rsid w:val="00751E4F"/>
    <w:rsid w:val="00751E91"/>
    <w:rsid w:val="007526F6"/>
    <w:rsid w:val="007528F1"/>
    <w:rsid w:val="00752C01"/>
    <w:rsid w:val="00752CAA"/>
    <w:rsid w:val="00752E0D"/>
    <w:rsid w:val="007530F0"/>
    <w:rsid w:val="0075350A"/>
    <w:rsid w:val="0075366D"/>
    <w:rsid w:val="007536EB"/>
    <w:rsid w:val="007536F4"/>
    <w:rsid w:val="007537E6"/>
    <w:rsid w:val="007538E9"/>
    <w:rsid w:val="00754575"/>
    <w:rsid w:val="00754DD8"/>
    <w:rsid w:val="00755080"/>
    <w:rsid w:val="007554E3"/>
    <w:rsid w:val="00755892"/>
    <w:rsid w:val="00755C37"/>
    <w:rsid w:val="00755DCB"/>
    <w:rsid w:val="007562C1"/>
    <w:rsid w:val="00757757"/>
    <w:rsid w:val="00757CD5"/>
    <w:rsid w:val="00757EB6"/>
    <w:rsid w:val="007601E2"/>
    <w:rsid w:val="0076093C"/>
    <w:rsid w:val="00760D30"/>
    <w:rsid w:val="0076116F"/>
    <w:rsid w:val="00761377"/>
    <w:rsid w:val="0076158B"/>
    <w:rsid w:val="0076194E"/>
    <w:rsid w:val="00762E0B"/>
    <w:rsid w:val="007638C3"/>
    <w:rsid w:val="00763F30"/>
    <w:rsid w:val="00764351"/>
    <w:rsid w:val="007644C3"/>
    <w:rsid w:val="007646F2"/>
    <w:rsid w:val="007646F5"/>
    <w:rsid w:val="00764B87"/>
    <w:rsid w:val="00764CBB"/>
    <w:rsid w:val="00765820"/>
    <w:rsid w:val="00765868"/>
    <w:rsid w:val="00766118"/>
    <w:rsid w:val="007666E5"/>
    <w:rsid w:val="00766C48"/>
    <w:rsid w:val="007672D1"/>
    <w:rsid w:val="0076743C"/>
    <w:rsid w:val="00770052"/>
    <w:rsid w:val="00770561"/>
    <w:rsid w:val="00770734"/>
    <w:rsid w:val="007709F9"/>
    <w:rsid w:val="00770B02"/>
    <w:rsid w:val="0077142A"/>
    <w:rsid w:val="00771623"/>
    <w:rsid w:val="00771F28"/>
    <w:rsid w:val="00772A3F"/>
    <w:rsid w:val="00773488"/>
    <w:rsid w:val="00773574"/>
    <w:rsid w:val="00773A95"/>
    <w:rsid w:val="00773B03"/>
    <w:rsid w:val="00773E85"/>
    <w:rsid w:val="007741BD"/>
    <w:rsid w:val="00774347"/>
    <w:rsid w:val="00774613"/>
    <w:rsid w:val="007749AC"/>
    <w:rsid w:val="00774BD9"/>
    <w:rsid w:val="00774C50"/>
    <w:rsid w:val="00775080"/>
    <w:rsid w:val="007753CB"/>
    <w:rsid w:val="0077558C"/>
    <w:rsid w:val="00775AB7"/>
    <w:rsid w:val="00776416"/>
    <w:rsid w:val="007766F6"/>
    <w:rsid w:val="007767E6"/>
    <w:rsid w:val="007769B0"/>
    <w:rsid w:val="00776C7D"/>
    <w:rsid w:val="00776E26"/>
    <w:rsid w:val="00776F2C"/>
    <w:rsid w:val="00777469"/>
    <w:rsid w:val="007774D3"/>
    <w:rsid w:val="007776E5"/>
    <w:rsid w:val="00777858"/>
    <w:rsid w:val="007801BD"/>
    <w:rsid w:val="007802D5"/>
    <w:rsid w:val="00780424"/>
    <w:rsid w:val="0078071C"/>
    <w:rsid w:val="0078085A"/>
    <w:rsid w:val="007809F7"/>
    <w:rsid w:val="00780D0A"/>
    <w:rsid w:val="007811FB"/>
    <w:rsid w:val="00781469"/>
    <w:rsid w:val="00781551"/>
    <w:rsid w:val="007815E8"/>
    <w:rsid w:val="00781849"/>
    <w:rsid w:val="00781C83"/>
    <w:rsid w:val="0078261A"/>
    <w:rsid w:val="00782782"/>
    <w:rsid w:val="007827EC"/>
    <w:rsid w:val="007828D5"/>
    <w:rsid w:val="007829DB"/>
    <w:rsid w:val="007833BF"/>
    <w:rsid w:val="00783F89"/>
    <w:rsid w:val="00784578"/>
    <w:rsid w:val="007849F4"/>
    <w:rsid w:val="00784EFC"/>
    <w:rsid w:val="007854B0"/>
    <w:rsid w:val="007855E7"/>
    <w:rsid w:val="00785A1F"/>
    <w:rsid w:val="00785A85"/>
    <w:rsid w:val="00785D78"/>
    <w:rsid w:val="007865CC"/>
    <w:rsid w:val="00786627"/>
    <w:rsid w:val="007866C2"/>
    <w:rsid w:val="00787173"/>
    <w:rsid w:val="007871BD"/>
    <w:rsid w:val="007871E2"/>
    <w:rsid w:val="00787388"/>
    <w:rsid w:val="0078786E"/>
    <w:rsid w:val="007879A7"/>
    <w:rsid w:val="00787BA8"/>
    <w:rsid w:val="00790A30"/>
    <w:rsid w:val="00790FD2"/>
    <w:rsid w:val="0079171A"/>
    <w:rsid w:val="007918E9"/>
    <w:rsid w:val="00791F51"/>
    <w:rsid w:val="00792473"/>
    <w:rsid w:val="00792AAF"/>
    <w:rsid w:val="00792D4A"/>
    <w:rsid w:val="00792E24"/>
    <w:rsid w:val="00792F64"/>
    <w:rsid w:val="007930C3"/>
    <w:rsid w:val="007936A7"/>
    <w:rsid w:val="00793A23"/>
    <w:rsid w:val="00793E03"/>
    <w:rsid w:val="00793E04"/>
    <w:rsid w:val="007944B3"/>
    <w:rsid w:val="00794FC8"/>
    <w:rsid w:val="0079505B"/>
    <w:rsid w:val="00795217"/>
    <w:rsid w:val="00795225"/>
    <w:rsid w:val="00795513"/>
    <w:rsid w:val="007955C6"/>
    <w:rsid w:val="00795C05"/>
    <w:rsid w:val="0079631F"/>
    <w:rsid w:val="007966B8"/>
    <w:rsid w:val="00796D17"/>
    <w:rsid w:val="00796F62"/>
    <w:rsid w:val="00796FF6"/>
    <w:rsid w:val="00797082"/>
    <w:rsid w:val="007974E8"/>
    <w:rsid w:val="00797CF1"/>
    <w:rsid w:val="00797DFC"/>
    <w:rsid w:val="007A06E4"/>
    <w:rsid w:val="007A07E5"/>
    <w:rsid w:val="007A09CA"/>
    <w:rsid w:val="007A0D14"/>
    <w:rsid w:val="007A13E5"/>
    <w:rsid w:val="007A18A9"/>
    <w:rsid w:val="007A24F9"/>
    <w:rsid w:val="007A2664"/>
    <w:rsid w:val="007A2A65"/>
    <w:rsid w:val="007A353B"/>
    <w:rsid w:val="007A357C"/>
    <w:rsid w:val="007A396B"/>
    <w:rsid w:val="007A3A16"/>
    <w:rsid w:val="007A3AEE"/>
    <w:rsid w:val="007A45EA"/>
    <w:rsid w:val="007A4A42"/>
    <w:rsid w:val="007A4F5E"/>
    <w:rsid w:val="007A5035"/>
    <w:rsid w:val="007A551E"/>
    <w:rsid w:val="007A5770"/>
    <w:rsid w:val="007A5972"/>
    <w:rsid w:val="007A5EE8"/>
    <w:rsid w:val="007A62BB"/>
    <w:rsid w:val="007A6949"/>
    <w:rsid w:val="007A6FF6"/>
    <w:rsid w:val="007A71AA"/>
    <w:rsid w:val="007A74E3"/>
    <w:rsid w:val="007A7C5D"/>
    <w:rsid w:val="007A7D22"/>
    <w:rsid w:val="007B052B"/>
    <w:rsid w:val="007B0B65"/>
    <w:rsid w:val="007B1664"/>
    <w:rsid w:val="007B174D"/>
    <w:rsid w:val="007B19F7"/>
    <w:rsid w:val="007B1A30"/>
    <w:rsid w:val="007B1A52"/>
    <w:rsid w:val="007B248E"/>
    <w:rsid w:val="007B2805"/>
    <w:rsid w:val="007B286D"/>
    <w:rsid w:val="007B2892"/>
    <w:rsid w:val="007B2906"/>
    <w:rsid w:val="007B2B2C"/>
    <w:rsid w:val="007B2C22"/>
    <w:rsid w:val="007B2F1D"/>
    <w:rsid w:val="007B3445"/>
    <w:rsid w:val="007B3574"/>
    <w:rsid w:val="007B360C"/>
    <w:rsid w:val="007B36DC"/>
    <w:rsid w:val="007B3C5F"/>
    <w:rsid w:val="007B3F71"/>
    <w:rsid w:val="007B42C7"/>
    <w:rsid w:val="007B46BA"/>
    <w:rsid w:val="007B4705"/>
    <w:rsid w:val="007B48E4"/>
    <w:rsid w:val="007B4B9E"/>
    <w:rsid w:val="007B4F96"/>
    <w:rsid w:val="007B55C2"/>
    <w:rsid w:val="007B5B67"/>
    <w:rsid w:val="007B5C9D"/>
    <w:rsid w:val="007B61EC"/>
    <w:rsid w:val="007B6266"/>
    <w:rsid w:val="007B6A68"/>
    <w:rsid w:val="007B6CCD"/>
    <w:rsid w:val="007B7073"/>
    <w:rsid w:val="007B73CB"/>
    <w:rsid w:val="007B7579"/>
    <w:rsid w:val="007C0F8D"/>
    <w:rsid w:val="007C117E"/>
    <w:rsid w:val="007C12EB"/>
    <w:rsid w:val="007C153C"/>
    <w:rsid w:val="007C189B"/>
    <w:rsid w:val="007C1E1C"/>
    <w:rsid w:val="007C2158"/>
    <w:rsid w:val="007C21A1"/>
    <w:rsid w:val="007C243D"/>
    <w:rsid w:val="007C2D07"/>
    <w:rsid w:val="007C2E89"/>
    <w:rsid w:val="007C302B"/>
    <w:rsid w:val="007C3845"/>
    <w:rsid w:val="007C3FCC"/>
    <w:rsid w:val="007C47E9"/>
    <w:rsid w:val="007C4C8E"/>
    <w:rsid w:val="007C4DAB"/>
    <w:rsid w:val="007C50A9"/>
    <w:rsid w:val="007C5DC0"/>
    <w:rsid w:val="007C6118"/>
    <w:rsid w:val="007C6282"/>
    <w:rsid w:val="007C62D1"/>
    <w:rsid w:val="007C62F5"/>
    <w:rsid w:val="007C691D"/>
    <w:rsid w:val="007C692D"/>
    <w:rsid w:val="007C6B7A"/>
    <w:rsid w:val="007C6CE7"/>
    <w:rsid w:val="007C6DDA"/>
    <w:rsid w:val="007C7113"/>
    <w:rsid w:val="007C7B54"/>
    <w:rsid w:val="007C7ECB"/>
    <w:rsid w:val="007C7F27"/>
    <w:rsid w:val="007D003E"/>
    <w:rsid w:val="007D00D2"/>
    <w:rsid w:val="007D0130"/>
    <w:rsid w:val="007D19AC"/>
    <w:rsid w:val="007D1AA6"/>
    <w:rsid w:val="007D1DBB"/>
    <w:rsid w:val="007D1F1E"/>
    <w:rsid w:val="007D21B7"/>
    <w:rsid w:val="007D21F7"/>
    <w:rsid w:val="007D23E7"/>
    <w:rsid w:val="007D29E3"/>
    <w:rsid w:val="007D2C67"/>
    <w:rsid w:val="007D32B7"/>
    <w:rsid w:val="007D34A7"/>
    <w:rsid w:val="007D36BF"/>
    <w:rsid w:val="007D3CFE"/>
    <w:rsid w:val="007D4080"/>
    <w:rsid w:val="007D415F"/>
    <w:rsid w:val="007D432F"/>
    <w:rsid w:val="007D452F"/>
    <w:rsid w:val="007D4591"/>
    <w:rsid w:val="007D48C4"/>
    <w:rsid w:val="007D4946"/>
    <w:rsid w:val="007D494C"/>
    <w:rsid w:val="007D4AF0"/>
    <w:rsid w:val="007D4F16"/>
    <w:rsid w:val="007D507C"/>
    <w:rsid w:val="007D5A67"/>
    <w:rsid w:val="007D5A68"/>
    <w:rsid w:val="007D693D"/>
    <w:rsid w:val="007D6A6D"/>
    <w:rsid w:val="007D7062"/>
    <w:rsid w:val="007D7493"/>
    <w:rsid w:val="007D74FE"/>
    <w:rsid w:val="007D7804"/>
    <w:rsid w:val="007D7975"/>
    <w:rsid w:val="007D79B2"/>
    <w:rsid w:val="007E0036"/>
    <w:rsid w:val="007E0618"/>
    <w:rsid w:val="007E0734"/>
    <w:rsid w:val="007E0C27"/>
    <w:rsid w:val="007E0CC8"/>
    <w:rsid w:val="007E0FCB"/>
    <w:rsid w:val="007E1321"/>
    <w:rsid w:val="007E136A"/>
    <w:rsid w:val="007E1771"/>
    <w:rsid w:val="007E1A31"/>
    <w:rsid w:val="007E1DD3"/>
    <w:rsid w:val="007E22BA"/>
    <w:rsid w:val="007E2381"/>
    <w:rsid w:val="007E24A4"/>
    <w:rsid w:val="007E253F"/>
    <w:rsid w:val="007E288A"/>
    <w:rsid w:val="007E2A81"/>
    <w:rsid w:val="007E3523"/>
    <w:rsid w:val="007E3A11"/>
    <w:rsid w:val="007E3BCD"/>
    <w:rsid w:val="007E3D9F"/>
    <w:rsid w:val="007E41B4"/>
    <w:rsid w:val="007E4808"/>
    <w:rsid w:val="007E4ABC"/>
    <w:rsid w:val="007E4CE9"/>
    <w:rsid w:val="007E4D39"/>
    <w:rsid w:val="007E5112"/>
    <w:rsid w:val="007E5B63"/>
    <w:rsid w:val="007E5C6B"/>
    <w:rsid w:val="007E66AB"/>
    <w:rsid w:val="007E68C6"/>
    <w:rsid w:val="007E697C"/>
    <w:rsid w:val="007E6CA4"/>
    <w:rsid w:val="007E70A6"/>
    <w:rsid w:val="007E7174"/>
    <w:rsid w:val="007E7DF3"/>
    <w:rsid w:val="007F018A"/>
    <w:rsid w:val="007F04A5"/>
    <w:rsid w:val="007F08EA"/>
    <w:rsid w:val="007F10E5"/>
    <w:rsid w:val="007F1A4F"/>
    <w:rsid w:val="007F25F4"/>
    <w:rsid w:val="007F27B2"/>
    <w:rsid w:val="007F27EC"/>
    <w:rsid w:val="007F28CF"/>
    <w:rsid w:val="007F2AFC"/>
    <w:rsid w:val="007F2F01"/>
    <w:rsid w:val="007F2F6C"/>
    <w:rsid w:val="007F304A"/>
    <w:rsid w:val="007F3099"/>
    <w:rsid w:val="007F320A"/>
    <w:rsid w:val="007F33F7"/>
    <w:rsid w:val="007F39C9"/>
    <w:rsid w:val="007F3CBF"/>
    <w:rsid w:val="007F459D"/>
    <w:rsid w:val="007F4A96"/>
    <w:rsid w:val="007F4BC0"/>
    <w:rsid w:val="007F5040"/>
    <w:rsid w:val="007F5C6B"/>
    <w:rsid w:val="007F6234"/>
    <w:rsid w:val="007F64AD"/>
    <w:rsid w:val="007F6788"/>
    <w:rsid w:val="007F696B"/>
    <w:rsid w:val="007F6AB0"/>
    <w:rsid w:val="007F6BB8"/>
    <w:rsid w:val="007F6C78"/>
    <w:rsid w:val="007F7396"/>
    <w:rsid w:val="007F77FE"/>
    <w:rsid w:val="007F7CBB"/>
    <w:rsid w:val="007F7CC6"/>
    <w:rsid w:val="007F7DC5"/>
    <w:rsid w:val="007F7E1C"/>
    <w:rsid w:val="008004A6"/>
    <w:rsid w:val="008005D7"/>
    <w:rsid w:val="008007D2"/>
    <w:rsid w:val="00800A25"/>
    <w:rsid w:val="00800B99"/>
    <w:rsid w:val="00800D89"/>
    <w:rsid w:val="0080106B"/>
    <w:rsid w:val="008010FA"/>
    <w:rsid w:val="00801316"/>
    <w:rsid w:val="00801BFD"/>
    <w:rsid w:val="00801EB9"/>
    <w:rsid w:val="008026E4"/>
    <w:rsid w:val="008026FF"/>
    <w:rsid w:val="0080285B"/>
    <w:rsid w:val="00802E9D"/>
    <w:rsid w:val="00802FE6"/>
    <w:rsid w:val="008034A1"/>
    <w:rsid w:val="00803674"/>
    <w:rsid w:val="008037D2"/>
    <w:rsid w:val="008038E6"/>
    <w:rsid w:val="00803C1D"/>
    <w:rsid w:val="00803E3F"/>
    <w:rsid w:val="008043CD"/>
    <w:rsid w:val="008043F1"/>
    <w:rsid w:val="00804909"/>
    <w:rsid w:val="00804D08"/>
    <w:rsid w:val="0080504D"/>
    <w:rsid w:val="0080547F"/>
    <w:rsid w:val="008055F2"/>
    <w:rsid w:val="00805C05"/>
    <w:rsid w:val="008064CF"/>
    <w:rsid w:val="00806720"/>
    <w:rsid w:val="00806A01"/>
    <w:rsid w:val="00806B1E"/>
    <w:rsid w:val="00806B51"/>
    <w:rsid w:val="00806E37"/>
    <w:rsid w:val="0080736A"/>
    <w:rsid w:val="0080742B"/>
    <w:rsid w:val="008074FB"/>
    <w:rsid w:val="008076DC"/>
    <w:rsid w:val="008102F8"/>
    <w:rsid w:val="00810726"/>
    <w:rsid w:val="008109D2"/>
    <w:rsid w:val="00810B20"/>
    <w:rsid w:val="008115DC"/>
    <w:rsid w:val="00811933"/>
    <w:rsid w:val="00811DCB"/>
    <w:rsid w:val="00811DF1"/>
    <w:rsid w:val="00811DFD"/>
    <w:rsid w:val="0081257C"/>
    <w:rsid w:val="00812A4F"/>
    <w:rsid w:val="00812BCC"/>
    <w:rsid w:val="00812BD7"/>
    <w:rsid w:val="00812C44"/>
    <w:rsid w:val="008131A5"/>
    <w:rsid w:val="008134AB"/>
    <w:rsid w:val="008136EE"/>
    <w:rsid w:val="008137C5"/>
    <w:rsid w:val="008142F9"/>
    <w:rsid w:val="00814731"/>
    <w:rsid w:val="008150F2"/>
    <w:rsid w:val="00815426"/>
    <w:rsid w:val="0081571A"/>
    <w:rsid w:val="008157A7"/>
    <w:rsid w:val="00815906"/>
    <w:rsid w:val="00816041"/>
    <w:rsid w:val="00816470"/>
    <w:rsid w:val="00816B9F"/>
    <w:rsid w:val="00816BE8"/>
    <w:rsid w:val="00816D43"/>
    <w:rsid w:val="0081712F"/>
    <w:rsid w:val="00817258"/>
    <w:rsid w:val="008178AD"/>
    <w:rsid w:val="00817919"/>
    <w:rsid w:val="00817D16"/>
    <w:rsid w:val="00817D86"/>
    <w:rsid w:val="00817F90"/>
    <w:rsid w:val="008204D3"/>
    <w:rsid w:val="008206B3"/>
    <w:rsid w:val="00820A5A"/>
    <w:rsid w:val="00820A66"/>
    <w:rsid w:val="00820FC0"/>
    <w:rsid w:val="00821213"/>
    <w:rsid w:val="0082129C"/>
    <w:rsid w:val="00821310"/>
    <w:rsid w:val="008218F5"/>
    <w:rsid w:val="00821F13"/>
    <w:rsid w:val="00821F8B"/>
    <w:rsid w:val="00822038"/>
    <w:rsid w:val="00822077"/>
    <w:rsid w:val="008224B8"/>
    <w:rsid w:val="008226FB"/>
    <w:rsid w:val="008228BF"/>
    <w:rsid w:val="00823121"/>
    <w:rsid w:val="00823426"/>
    <w:rsid w:val="00824868"/>
    <w:rsid w:val="008249CF"/>
    <w:rsid w:val="008251C3"/>
    <w:rsid w:val="00825236"/>
    <w:rsid w:val="0082533E"/>
    <w:rsid w:val="0082554B"/>
    <w:rsid w:val="00825939"/>
    <w:rsid w:val="00825E6C"/>
    <w:rsid w:val="00826644"/>
    <w:rsid w:val="00826AC0"/>
    <w:rsid w:val="00826E64"/>
    <w:rsid w:val="0082716D"/>
    <w:rsid w:val="00827944"/>
    <w:rsid w:val="00827DBA"/>
    <w:rsid w:val="00830014"/>
    <w:rsid w:val="00830183"/>
    <w:rsid w:val="008303C3"/>
    <w:rsid w:val="00830630"/>
    <w:rsid w:val="008306AC"/>
    <w:rsid w:val="00830793"/>
    <w:rsid w:val="00830B54"/>
    <w:rsid w:val="00830B9B"/>
    <w:rsid w:val="00830C65"/>
    <w:rsid w:val="00830D90"/>
    <w:rsid w:val="00831ED7"/>
    <w:rsid w:val="0083274E"/>
    <w:rsid w:val="00832F2F"/>
    <w:rsid w:val="00832FBE"/>
    <w:rsid w:val="00833360"/>
    <w:rsid w:val="008333BE"/>
    <w:rsid w:val="008334DC"/>
    <w:rsid w:val="0083357E"/>
    <w:rsid w:val="00833BEB"/>
    <w:rsid w:val="00833C06"/>
    <w:rsid w:val="0083439D"/>
    <w:rsid w:val="00834664"/>
    <w:rsid w:val="00834952"/>
    <w:rsid w:val="00835309"/>
    <w:rsid w:val="00835740"/>
    <w:rsid w:val="008358E5"/>
    <w:rsid w:val="00835BA0"/>
    <w:rsid w:val="008363FF"/>
    <w:rsid w:val="008368FF"/>
    <w:rsid w:val="00836C6E"/>
    <w:rsid w:val="00836CD9"/>
    <w:rsid w:val="00836DBA"/>
    <w:rsid w:val="00837B27"/>
    <w:rsid w:val="0084012B"/>
    <w:rsid w:val="0084048B"/>
    <w:rsid w:val="0084061B"/>
    <w:rsid w:val="008409E8"/>
    <w:rsid w:val="00840C73"/>
    <w:rsid w:val="0084109D"/>
    <w:rsid w:val="00841694"/>
    <w:rsid w:val="00841AB9"/>
    <w:rsid w:val="00841C36"/>
    <w:rsid w:val="00841F14"/>
    <w:rsid w:val="00842049"/>
    <w:rsid w:val="00842171"/>
    <w:rsid w:val="0084222F"/>
    <w:rsid w:val="0084247C"/>
    <w:rsid w:val="0084248E"/>
    <w:rsid w:val="008424B0"/>
    <w:rsid w:val="008424E5"/>
    <w:rsid w:val="00842A79"/>
    <w:rsid w:val="00842CA3"/>
    <w:rsid w:val="00842E4B"/>
    <w:rsid w:val="00842EEA"/>
    <w:rsid w:val="008435C4"/>
    <w:rsid w:val="0084369E"/>
    <w:rsid w:val="00843BD7"/>
    <w:rsid w:val="008443C7"/>
    <w:rsid w:val="00844594"/>
    <w:rsid w:val="0084490D"/>
    <w:rsid w:val="008449FB"/>
    <w:rsid w:val="00844AA7"/>
    <w:rsid w:val="00844B27"/>
    <w:rsid w:val="00845003"/>
    <w:rsid w:val="00845452"/>
    <w:rsid w:val="0084562C"/>
    <w:rsid w:val="008457AD"/>
    <w:rsid w:val="00845C29"/>
    <w:rsid w:val="008462D5"/>
    <w:rsid w:val="008463E5"/>
    <w:rsid w:val="008464B5"/>
    <w:rsid w:val="0084667F"/>
    <w:rsid w:val="0084671E"/>
    <w:rsid w:val="00846983"/>
    <w:rsid w:val="008469A4"/>
    <w:rsid w:val="00846A24"/>
    <w:rsid w:val="0084747A"/>
    <w:rsid w:val="00847524"/>
    <w:rsid w:val="008477C1"/>
    <w:rsid w:val="00847CAB"/>
    <w:rsid w:val="00847E08"/>
    <w:rsid w:val="00847EA0"/>
    <w:rsid w:val="00847FF3"/>
    <w:rsid w:val="00850100"/>
    <w:rsid w:val="008503C7"/>
    <w:rsid w:val="00850769"/>
    <w:rsid w:val="0085081F"/>
    <w:rsid w:val="00850EEF"/>
    <w:rsid w:val="00850FF3"/>
    <w:rsid w:val="008513D4"/>
    <w:rsid w:val="0085151B"/>
    <w:rsid w:val="008517DF"/>
    <w:rsid w:val="008517ED"/>
    <w:rsid w:val="00851AB0"/>
    <w:rsid w:val="00851FC9"/>
    <w:rsid w:val="00852519"/>
    <w:rsid w:val="00852900"/>
    <w:rsid w:val="00852E03"/>
    <w:rsid w:val="00852F00"/>
    <w:rsid w:val="00853142"/>
    <w:rsid w:val="0085320C"/>
    <w:rsid w:val="00853403"/>
    <w:rsid w:val="0085344E"/>
    <w:rsid w:val="00853691"/>
    <w:rsid w:val="008536AD"/>
    <w:rsid w:val="00853725"/>
    <w:rsid w:val="00853879"/>
    <w:rsid w:val="00853FB6"/>
    <w:rsid w:val="00853FE3"/>
    <w:rsid w:val="0085406D"/>
    <w:rsid w:val="008541FD"/>
    <w:rsid w:val="0085428F"/>
    <w:rsid w:val="00854394"/>
    <w:rsid w:val="0085461C"/>
    <w:rsid w:val="00854817"/>
    <w:rsid w:val="00854E6B"/>
    <w:rsid w:val="00854FBC"/>
    <w:rsid w:val="008553C8"/>
    <w:rsid w:val="008556A7"/>
    <w:rsid w:val="00855A0A"/>
    <w:rsid w:val="0085609B"/>
    <w:rsid w:val="00856336"/>
    <w:rsid w:val="00856755"/>
    <w:rsid w:val="00856C00"/>
    <w:rsid w:val="00857547"/>
    <w:rsid w:val="008579C2"/>
    <w:rsid w:val="00857C93"/>
    <w:rsid w:val="008605D4"/>
    <w:rsid w:val="00860852"/>
    <w:rsid w:val="00860A40"/>
    <w:rsid w:val="00860ADA"/>
    <w:rsid w:val="008612A5"/>
    <w:rsid w:val="00861563"/>
    <w:rsid w:val="008624EA"/>
    <w:rsid w:val="00862EA3"/>
    <w:rsid w:val="00863062"/>
    <w:rsid w:val="008637B1"/>
    <w:rsid w:val="008637B3"/>
    <w:rsid w:val="008639E0"/>
    <w:rsid w:val="00863B99"/>
    <w:rsid w:val="008643E9"/>
    <w:rsid w:val="008646E5"/>
    <w:rsid w:val="0086474C"/>
    <w:rsid w:val="008648E1"/>
    <w:rsid w:val="008649D6"/>
    <w:rsid w:val="00864CAE"/>
    <w:rsid w:val="00864FD7"/>
    <w:rsid w:val="008650FF"/>
    <w:rsid w:val="0086557B"/>
    <w:rsid w:val="008655BF"/>
    <w:rsid w:val="008655E3"/>
    <w:rsid w:val="008656F7"/>
    <w:rsid w:val="00866275"/>
    <w:rsid w:val="008664B5"/>
    <w:rsid w:val="00866DD1"/>
    <w:rsid w:val="00866EB6"/>
    <w:rsid w:val="008672A2"/>
    <w:rsid w:val="008674A1"/>
    <w:rsid w:val="0086754E"/>
    <w:rsid w:val="0086771C"/>
    <w:rsid w:val="00867729"/>
    <w:rsid w:val="00867DE4"/>
    <w:rsid w:val="00867F4D"/>
    <w:rsid w:val="008708CF"/>
    <w:rsid w:val="00870B68"/>
    <w:rsid w:val="00870D94"/>
    <w:rsid w:val="00871101"/>
    <w:rsid w:val="008711B0"/>
    <w:rsid w:val="008717DB"/>
    <w:rsid w:val="00871B2B"/>
    <w:rsid w:val="00871D2D"/>
    <w:rsid w:val="008729B5"/>
    <w:rsid w:val="008729BA"/>
    <w:rsid w:val="00872C1C"/>
    <w:rsid w:val="00872EAC"/>
    <w:rsid w:val="008736B8"/>
    <w:rsid w:val="008739F9"/>
    <w:rsid w:val="00873AD3"/>
    <w:rsid w:val="00873B4D"/>
    <w:rsid w:val="00874070"/>
    <w:rsid w:val="008742B5"/>
    <w:rsid w:val="0087438B"/>
    <w:rsid w:val="00875145"/>
    <w:rsid w:val="00875176"/>
    <w:rsid w:val="008752DF"/>
    <w:rsid w:val="00875378"/>
    <w:rsid w:val="00875A55"/>
    <w:rsid w:val="00875E04"/>
    <w:rsid w:val="00876482"/>
    <w:rsid w:val="008764D7"/>
    <w:rsid w:val="00876540"/>
    <w:rsid w:val="008766F2"/>
    <w:rsid w:val="00876A88"/>
    <w:rsid w:val="00876B71"/>
    <w:rsid w:val="00876EFB"/>
    <w:rsid w:val="00876FC6"/>
    <w:rsid w:val="008773A4"/>
    <w:rsid w:val="00877621"/>
    <w:rsid w:val="00877D82"/>
    <w:rsid w:val="00877D95"/>
    <w:rsid w:val="00877EF4"/>
    <w:rsid w:val="00880016"/>
    <w:rsid w:val="00880227"/>
    <w:rsid w:val="0088033A"/>
    <w:rsid w:val="00880911"/>
    <w:rsid w:val="00880CAA"/>
    <w:rsid w:val="0088108B"/>
    <w:rsid w:val="00881251"/>
    <w:rsid w:val="008813E6"/>
    <w:rsid w:val="00881408"/>
    <w:rsid w:val="0088167B"/>
    <w:rsid w:val="00881688"/>
    <w:rsid w:val="008817C1"/>
    <w:rsid w:val="008819E1"/>
    <w:rsid w:val="00881DA8"/>
    <w:rsid w:val="00881F07"/>
    <w:rsid w:val="008822F5"/>
    <w:rsid w:val="008828E4"/>
    <w:rsid w:val="008830BA"/>
    <w:rsid w:val="00883102"/>
    <w:rsid w:val="008833B7"/>
    <w:rsid w:val="008839C3"/>
    <w:rsid w:val="00883EDB"/>
    <w:rsid w:val="0088458B"/>
    <w:rsid w:val="00884654"/>
    <w:rsid w:val="008847ED"/>
    <w:rsid w:val="00884CFC"/>
    <w:rsid w:val="00884F59"/>
    <w:rsid w:val="00885408"/>
    <w:rsid w:val="00885C06"/>
    <w:rsid w:val="008861A6"/>
    <w:rsid w:val="0088637E"/>
    <w:rsid w:val="008867FA"/>
    <w:rsid w:val="00886947"/>
    <w:rsid w:val="00886A0D"/>
    <w:rsid w:val="00886AA6"/>
    <w:rsid w:val="00886CCE"/>
    <w:rsid w:val="00887165"/>
    <w:rsid w:val="008875E8"/>
    <w:rsid w:val="008879EF"/>
    <w:rsid w:val="00887B58"/>
    <w:rsid w:val="00887ED4"/>
    <w:rsid w:val="00887FA2"/>
    <w:rsid w:val="00891226"/>
    <w:rsid w:val="00892208"/>
    <w:rsid w:val="008922D5"/>
    <w:rsid w:val="0089239C"/>
    <w:rsid w:val="00892416"/>
    <w:rsid w:val="00892476"/>
    <w:rsid w:val="008924A7"/>
    <w:rsid w:val="00892A0A"/>
    <w:rsid w:val="00892A97"/>
    <w:rsid w:val="0089352C"/>
    <w:rsid w:val="0089353A"/>
    <w:rsid w:val="00893A03"/>
    <w:rsid w:val="0089424B"/>
    <w:rsid w:val="008945E7"/>
    <w:rsid w:val="00894921"/>
    <w:rsid w:val="00894ACE"/>
    <w:rsid w:val="00894C60"/>
    <w:rsid w:val="00894D56"/>
    <w:rsid w:val="00894F11"/>
    <w:rsid w:val="008953C0"/>
    <w:rsid w:val="00895C94"/>
    <w:rsid w:val="00895D79"/>
    <w:rsid w:val="00895E37"/>
    <w:rsid w:val="00896501"/>
    <w:rsid w:val="00896592"/>
    <w:rsid w:val="008966B3"/>
    <w:rsid w:val="00896729"/>
    <w:rsid w:val="00896786"/>
    <w:rsid w:val="0089679A"/>
    <w:rsid w:val="00896DA9"/>
    <w:rsid w:val="0089702D"/>
    <w:rsid w:val="008972AB"/>
    <w:rsid w:val="00897571"/>
    <w:rsid w:val="008979E1"/>
    <w:rsid w:val="00897B3F"/>
    <w:rsid w:val="008A099B"/>
    <w:rsid w:val="008A0CBF"/>
    <w:rsid w:val="008A0D51"/>
    <w:rsid w:val="008A1114"/>
    <w:rsid w:val="008A11AA"/>
    <w:rsid w:val="008A197F"/>
    <w:rsid w:val="008A1C8E"/>
    <w:rsid w:val="008A21B2"/>
    <w:rsid w:val="008A24BA"/>
    <w:rsid w:val="008A28E6"/>
    <w:rsid w:val="008A290D"/>
    <w:rsid w:val="008A2B2C"/>
    <w:rsid w:val="008A2B98"/>
    <w:rsid w:val="008A2D50"/>
    <w:rsid w:val="008A3851"/>
    <w:rsid w:val="008A39AF"/>
    <w:rsid w:val="008A3A33"/>
    <w:rsid w:val="008A3A8E"/>
    <w:rsid w:val="008A3D23"/>
    <w:rsid w:val="008A3D92"/>
    <w:rsid w:val="008A4175"/>
    <w:rsid w:val="008A478B"/>
    <w:rsid w:val="008A47A4"/>
    <w:rsid w:val="008A4EE3"/>
    <w:rsid w:val="008A50E9"/>
    <w:rsid w:val="008A50F6"/>
    <w:rsid w:val="008A5708"/>
    <w:rsid w:val="008A5729"/>
    <w:rsid w:val="008A5C07"/>
    <w:rsid w:val="008A5E65"/>
    <w:rsid w:val="008A5F8B"/>
    <w:rsid w:val="008A65FD"/>
    <w:rsid w:val="008A7108"/>
    <w:rsid w:val="008A7142"/>
    <w:rsid w:val="008A7542"/>
    <w:rsid w:val="008A7842"/>
    <w:rsid w:val="008A7FC1"/>
    <w:rsid w:val="008B03EC"/>
    <w:rsid w:val="008B0953"/>
    <w:rsid w:val="008B0B90"/>
    <w:rsid w:val="008B0F95"/>
    <w:rsid w:val="008B0FEB"/>
    <w:rsid w:val="008B1225"/>
    <w:rsid w:val="008B1940"/>
    <w:rsid w:val="008B1B5E"/>
    <w:rsid w:val="008B1C4C"/>
    <w:rsid w:val="008B2225"/>
    <w:rsid w:val="008B23A0"/>
    <w:rsid w:val="008B2816"/>
    <w:rsid w:val="008B2B91"/>
    <w:rsid w:val="008B309D"/>
    <w:rsid w:val="008B3163"/>
    <w:rsid w:val="008B32AF"/>
    <w:rsid w:val="008B3358"/>
    <w:rsid w:val="008B355D"/>
    <w:rsid w:val="008B35FB"/>
    <w:rsid w:val="008B44C2"/>
    <w:rsid w:val="008B476B"/>
    <w:rsid w:val="008B4C29"/>
    <w:rsid w:val="008B4EFB"/>
    <w:rsid w:val="008B5353"/>
    <w:rsid w:val="008B568B"/>
    <w:rsid w:val="008B5734"/>
    <w:rsid w:val="008B577C"/>
    <w:rsid w:val="008B5D5D"/>
    <w:rsid w:val="008B65FC"/>
    <w:rsid w:val="008B6741"/>
    <w:rsid w:val="008B6764"/>
    <w:rsid w:val="008B6B6B"/>
    <w:rsid w:val="008B6F6A"/>
    <w:rsid w:val="008B7359"/>
    <w:rsid w:val="008B73F2"/>
    <w:rsid w:val="008B78F0"/>
    <w:rsid w:val="008B7B7A"/>
    <w:rsid w:val="008B7BEE"/>
    <w:rsid w:val="008B7D19"/>
    <w:rsid w:val="008C015D"/>
    <w:rsid w:val="008C01D0"/>
    <w:rsid w:val="008C03F1"/>
    <w:rsid w:val="008C0AC5"/>
    <w:rsid w:val="008C1022"/>
    <w:rsid w:val="008C1703"/>
    <w:rsid w:val="008C1F20"/>
    <w:rsid w:val="008C256C"/>
    <w:rsid w:val="008C26C3"/>
    <w:rsid w:val="008C31DA"/>
    <w:rsid w:val="008C32C8"/>
    <w:rsid w:val="008C3551"/>
    <w:rsid w:val="008C3D59"/>
    <w:rsid w:val="008C4191"/>
    <w:rsid w:val="008C41EC"/>
    <w:rsid w:val="008C43D4"/>
    <w:rsid w:val="008C446A"/>
    <w:rsid w:val="008C48AA"/>
    <w:rsid w:val="008C4CE1"/>
    <w:rsid w:val="008C511A"/>
    <w:rsid w:val="008C534D"/>
    <w:rsid w:val="008C53D3"/>
    <w:rsid w:val="008C65EE"/>
    <w:rsid w:val="008C6A20"/>
    <w:rsid w:val="008C728C"/>
    <w:rsid w:val="008C7464"/>
    <w:rsid w:val="008D0100"/>
    <w:rsid w:val="008D0140"/>
    <w:rsid w:val="008D021B"/>
    <w:rsid w:val="008D0223"/>
    <w:rsid w:val="008D0494"/>
    <w:rsid w:val="008D04D2"/>
    <w:rsid w:val="008D06B3"/>
    <w:rsid w:val="008D0B16"/>
    <w:rsid w:val="008D0F05"/>
    <w:rsid w:val="008D11D2"/>
    <w:rsid w:val="008D1531"/>
    <w:rsid w:val="008D178A"/>
    <w:rsid w:val="008D17C1"/>
    <w:rsid w:val="008D188D"/>
    <w:rsid w:val="008D1B1B"/>
    <w:rsid w:val="008D2000"/>
    <w:rsid w:val="008D2AB4"/>
    <w:rsid w:val="008D2CD3"/>
    <w:rsid w:val="008D30B9"/>
    <w:rsid w:val="008D343E"/>
    <w:rsid w:val="008D362D"/>
    <w:rsid w:val="008D37F7"/>
    <w:rsid w:val="008D38AA"/>
    <w:rsid w:val="008D39D0"/>
    <w:rsid w:val="008D3C3B"/>
    <w:rsid w:val="008D46A4"/>
    <w:rsid w:val="008D4946"/>
    <w:rsid w:val="008D496F"/>
    <w:rsid w:val="008D4ABD"/>
    <w:rsid w:val="008D4F74"/>
    <w:rsid w:val="008D4FAA"/>
    <w:rsid w:val="008D4FCD"/>
    <w:rsid w:val="008D504D"/>
    <w:rsid w:val="008D56F7"/>
    <w:rsid w:val="008D5888"/>
    <w:rsid w:val="008D5CA9"/>
    <w:rsid w:val="008D5DC2"/>
    <w:rsid w:val="008D5EFB"/>
    <w:rsid w:val="008D64F1"/>
    <w:rsid w:val="008D68B2"/>
    <w:rsid w:val="008D6A5F"/>
    <w:rsid w:val="008D6C0E"/>
    <w:rsid w:val="008D6C93"/>
    <w:rsid w:val="008D6EB3"/>
    <w:rsid w:val="008D75A7"/>
    <w:rsid w:val="008D7A72"/>
    <w:rsid w:val="008D7AFA"/>
    <w:rsid w:val="008D7BC1"/>
    <w:rsid w:val="008E09C9"/>
    <w:rsid w:val="008E0A56"/>
    <w:rsid w:val="008E0C30"/>
    <w:rsid w:val="008E0E44"/>
    <w:rsid w:val="008E1A55"/>
    <w:rsid w:val="008E2433"/>
    <w:rsid w:val="008E27DB"/>
    <w:rsid w:val="008E2929"/>
    <w:rsid w:val="008E2930"/>
    <w:rsid w:val="008E2A45"/>
    <w:rsid w:val="008E2AB0"/>
    <w:rsid w:val="008E2E7E"/>
    <w:rsid w:val="008E3076"/>
    <w:rsid w:val="008E34AD"/>
    <w:rsid w:val="008E35E4"/>
    <w:rsid w:val="008E4055"/>
    <w:rsid w:val="008E42D3"/>
    <w:rsid w:val="008E48CC"/>
    <w:rsid w:val="008E49D4"/>
    <w:rsid w:val="008E4C61"/>
    <w:rsid w:val="008E4E9F"/>
    <w:rsid w:val="008E4ED4"/>
    <w:rsid w:val="008E5208"/>
    <w:rsid w:val="008E5334"/>
    <w:rsid w:val="008E5417"/>
    <w:rsid w:val="008E5F37"/>
    <w:rsid w:val="008E6156"/>
    <w:rsid w:val="008E61C5"/>
    <w:rsid w:val="008E6259"/>
    <w:rsid w:val="008E631A"/>
    <w:rsid w:val="008E6328"/>
    <w:rsid w:val="008E6474"/>
    <w:rsid w:val="008E66E1"/>
    <w:rsid w:val="008E67F5"/>
    <w:rsid w:val="008E7710"/>
    <w:rsid w:val="008E7F19"/>
    <w:rsid w:val="008E7F34"/>
    <w:rsid w:val="008F00C6"/>
    <w:rsid w:val="008F0142"/>
    <w:rsid w:val="008F0243"/>
    <w:rsid w:val="008F0F3A"/>
    <w:rsid w:val="008F1535"/>
    <w:rsid w:val="008F1C66"/>
    <w:rsid w:val="008F1DB2"/>
    <w:rsid w:val="008F2C1D"/>
    <w:rsid w:val="008F2C37"/>
    <w:rsid w:val="008F2C78"/>
    <w:rsid w:val="008F2D69"/>
    <w:rsid w:val="008F39ED"/>
    <w:rsid w:val="008F3DE3"/>
    <w:rsid w:val="008F3E3C"/>
    <w:rsid w:val="008F3F27"/>
    <w:rsid w:val="008F47D5"/>
    <w:rsid w:val="008F4DB7"/>
    <w:rsid w:val="008F5321"/>
    <w:rsid w:val="008F5331"/>
    <w:rsid w:val="008F53EA"/>
    <w:rsid w:val="008F56A3"/>
    <w:rsid w:val="008F5845"/>
    <w:rsid w:val="008F5EBB"/>
    <w:rsid w:val="008F60ED"/>
    <w:rsid w:val="008F6595"/>
    <w:rsid w:val="008F673A"/>
    <w:rsid w:val="008F676C"/>
    <w:rsid w:val="008F688C"/>
    <w:rsid w:val="008F7063"/>
    <w:rsid w:val="008F7D0E"/>
    <w:rsid w:val="00900140"/>
    <w:rsid w:val="009001CB"/>
    <w:rsid w:val="00900AE1"/>
    <w:rsid w:val="00900DEC"/>
    <w:rsid w:val="00901620"/>
    <w:rsid w:val="00901DB1"/>
    <w:rsid w:val="00902339"/>
    <w:rsid w:val="0090233A"/>
    <w:rsid w:val="009023D0"/>
    <w:rsid w:val="00902685"/>
    <w:rsid w:val="00902746"/>
    <w:rsid w:val="009027B9"/>
    <w:rsid w:val="00902F81"/>
    <w:rsid w:val="009031CE"/>
    <w:rsid w:val="009038B2"/>
    <w:rsid w:val="00903CB0"/>
    <w:rsid w:val="00903E95"/>
    <w:rsid w:val="00903F31"/>
    <w:rsid w:val="00903F75"/>
    <w:rsid w:val="009040EC"/>
    <w:rsid w:val="00904744"/>
    <w:rsid w:val="00904BD3"/>
    <w:rsid w:val="00905684"/>
    <w:rsid w:val="00905C13"/>
    <w:rsid w:val="00905E49"/>
    <w:rsid w:val="00906613"/>
    <w:rsid w:val="00906710"/>
    <w:rsid w:val="009068AC"/>
    <w:rsid w:val="0090694C"/>
    <w:rsid w:val="00906A39"/>
    <w:rsid w:val="00906A6C"/>
    <w:rsid w:val="00906CEF"/>
    <w:rsid w:val="00906E24"/>
    <w:rsid w:val="00907052"/>
    <w:rsid w:val="00907777"/>
    <w:rsid w:val="009078E2"/>
    <w:rsid w:val="0090790C"/>
    <w:rsid w:val="00907AAD"/>
    <w:rsid w:val="00910412"/>
    <w:rsid w:val="0091047B"/>
    <w:rsid w:val="009105BD"/>
    <w:rsid w:val="00910610"/>
    <w:rsid w:val="0091064E"/>
    <w:rsid w:val="00910E41"/>
    <w:rsid w:val="0091157F"/>
    <w:rsid w:val="00912450"/>
    <w:rsid w:val="009126C6"/>
    <w:rsid w:val="0091288B"/>
    <w:rsid w:val="009129EF"/>
    <w:rsid w:val="00912B62"/>
    <w:rsid w:val="009136DD"/>
    <w:rsid w:val="00913D7B"/>
    <w:rsid w:val="009142C4"/>
    <w:rsid w:val="009142D8"/>
    <w:rsid w:val="00915618"/>
    <w:rsid w:val="00915914"/>
    <w:rsid w:val="00915AF1"/>
    <w:rsid w:val="00916C32"/>
    <w:rsid w:val="009170F1"/>
    <w:rsid w:val="00917A46"/>
    <w:rsid w:val="00920624"/>
    <w:rsid w:val="009208F1"/>
    <w:rsid w:val="00920E18"/>
    <w:rsid w:val="009213CF"/>
    <w:rsid w:val="00921466"/>
    <w:rsid w:val="00921714"/>
    <w:rsid w:val="00921BD7"/>
    <w:rsid w:val="0092205E"/>
    <w:rsid w:val="0092227F"/>
    <w:rsid w:val="0092287B"/>
    <w:rsid w:val="00922DE3"/>
    <w:rsid w:val="009231E0"/>
    <w:rsid w:val="0092333C"/>
    <w:rsid w:val="009233BE"/>
    <w:rsid w:val="0092372B"/>
    <w:rsid w:val="00923B82"/>
    <w:rsid w:val="009242E5"/>
    <w:rsid w:val="00924333"/>
    <w:rsid w:val="0092437C"/>
    <w:rsid w:val="0092458B"/>
    <w:rsid w:val="00924C8E"/>
    <w:rsid w:val="00925390"/>
    <w:rsid w:val="0092541D"/>
    <w:rsid w:val="00925466"/>
    <w:rsid w:val="009255F0"/>
    <w:rsid w:val="00925DF3"/>
    <w:rsid w:val="00927D70"/>
    <w:rsid w:val="00927D79"/>
    <w:rsid w:val="00930192"/>
    <w:rsid w:val="009302E4"/>
    <w:rsid w:val="0093093B"/>
    <w:rsid w:val="00930A2A"/>
    <w:rsid w:val="0093111F"/>
    <w:rsid w:val="00931411"/>
    <w:rsid w:val="00931866"/>
    <w:rsid w:val="009318CD"/>
    <w:rsid w:val="00931B6B"/>
    <w:rsid w:val="00931FDF"/>
    <w:rsid w:val="0093261C"/>
    <w:rsid w:val="00933686"/>
    <w:rsid w:val="0093373F"/>
    <w:rsid w:val="009337AD"/>
    <w:rsid w:val="00933C70"/>
    <w:rsid w:val="009344A8"/>
    <w:rsid w:val="00934741"/>
    <w:rsid w:val="009349E4"/>
    <w:rsid w:val="00934BFB"/>
    <w:rsid w:val="00934C11"/>
    <w:rsid w:val="00934E72"/>
    <w:rsid w:val="00935E31"/>
    <w:rsid w:val="0093658C"/>
    <w:rsid w:val="00936808"/>
    <w:rsid w:val="0093712E"/>
    <w:rsid w:val="009371A5"/>
    <w:rsid w:val="00937267"/>
    <w:rsid w:val="0093787D"/>
    <w:rsid w:val="009400C3"/>
    <w:rsid w:val="009402F0"/>
    <w:rsid w:val="009404FB"/>
    <w:rsid w:val="00941053"/>
    <w:rsid w:val="00941963"/>
    <w:rsid w:val="00941ABE"/>
    <w:rsid w:val="00941B46"/>
    <w:rsid w:val="00941CF8"/>
    <w:rsid w:val="00941F77"/>
    <w:rsid w:val="0094201B"/>
    <w:rsid w:val="009424B4"/>
    <w:rsid w:val="009425CA"/>
    <w:rsid w:val="00942F89"/>
    <w:rsid w:val="00943507"/>
    <w:rsid w:val="009435A9"/>
    <w:rsid w:val="00943D85"/>
    <w:rsid w:val="0094444B"/>
    <w:rsid w:val="009448EB"/>
    <w:rsid w:val="00944D50"/>
    <w:rsid w:val="00945563"/>
    <w:rsid w:val="0094574C"/>
    <w:rsid w:val="00945758"/>
    <w:rsid w:val="0094653C"/>
    <w:rsid w:val="00946626"/>
    <w:rsid w:val="00946C1B"/>
    <w:rsid w:val="009470C8"/>
    <w:rsid w:val="009475E5"/>
    <w:rsid w:val="00947CB9"/>
    <w:rsid w:val="00947E23"/>
    <w:rsid w:val="00950034"/>
    <w:rsid w:val="0095088C"/>
    <w:rsid w:val="00950B04"/>
    <w:rsid w:val="009512A6"/>
    <w:rsid w:val="009517E6"/>
    <w:rsid w:val="00951E65"/>
    <w:rsid w:val="00951EDF"/>
    <w:rsid w:val="00952EFB"/>
    <w:rsid w:val="00953255"/>
    <w:rsid w:val="00953351"/>
    <w:rsid w:val="00953968"/>
    <w:rsid w:val="0095474F"/>
    <w:rsid w:val="00954FBB"/>
    <w:rsid w:val="0095583F"/>
    <w:rsid w:val="009563BE"/>
    <w:rsid w:val="00956447"/>
    <w:rsid w:val="009568FC"/>
    <w:rsid w:val="009576F8"/>
    <w:rsid w:val="00957891"/>
    <w:rsid w:val="00957BB0"/>
    <w:rsid w:val="00957CA3"/>
    <w:rsid w:val="00957D04"/>
    <w:rsid w:val="00957D2D"/>
    <w:rsid w:val="0096023B"/>
    <w:rsid w:val="00960550"/>
    <w:rsid w:val="00960BEB"/>
    <w:rsid w:val="00960ECB"/>
    <w:rsid w:val="00960F4D"/>
    <w:rsid w:val="00961276"/>
    <w:rsid w:val="009633E4"/>
    <w:rsid w:val="00963716"/>
    <w:rsid w:val="009638B1"/>
    <w:rsid w:val="00964777"/>
    <w:rsid w:val="00964E37"/>
    <w:rsid w:val="00965093"/>
    <w:rsid w:val="009654ED"/>
    <w:rsid w:val="00965CBD"/>
    <w:rsid w:val="00965DBF"/>
    <w:rsid w:val="00965E3E"/>
    <w:rsid w:val="009660DD"/>
    <w:rsid w:val="009667C6"/>
    <w:rsid w:val="009667E8"/>
    <w:rsid w:val="00966911"/>
    <w:rsid w:val="00966ABD"/>
    <w:rsid w:val="00967BBD"/>
    <w:rsid w:val="00970538"/>
    <w:rsid w:val="00970694"/>
    <w:rsid w:val="009706DE"/>
    <w:rsid w:val="009708EF"/>
    <w:rsid w:val="00970F1E"/>
    <w:rsid w:val="00970F1F"/>
    <w:rsid w:val="00971CAB"/>
    <w:rsid w:val="00971EA3"/>
    <w:rsid w:val="00973800"/>
    <w:rsid w:val="00973856"/>
    <w:rsid w:val="00973925"/>
    <w:rsid w:val="00973961"/>
    <w:rsid w:val="00974252"/>
    <w:rsid w:val="009745C0"/>
    <w:rsid w:val="00974B1E"/>
    <w:rsid w:val="00974EAA"/>
    <w:rsid w:val="009752C6"/>
    <w:rsid w:val="009758F0"/>
    <w:rsid w:val="00975D01"/>
    <w:rsid w:val="0097640F"/>
    <w:rsid w:val="009765FA"/>
    <w:rsid w:val="00976A2E"/>
    <w:rsid w:val="00976A53"/>
    <w:rsid w:val="00976CEC"/>
    <w:rsid w:val="00976D5E"/>
    <w:rsid w:val="00976EFC"/>
    <w:rsid w:val="00976F1D"/>
    <w:rsid w:val="009774BE"/>
    <w:rsid w:val="0097798A"/>
    <w:rsid w:val="00977C72"/>
    <w:rsid w:val="00977CF3"/>
    <w:rsid w:val="00980127"/>
    <w:rsid w:val="009805F7"/>
    <w:rsid w:val="00980806"/>
    <w:rsid w:val="009809F0"/>
    <w:rsid w:val="00980DBC"/>
    <w:rsid w:val="00980E63"/>
    <w:rsid w:val="00981080"/>
    <w:rsid w:val="009811D2"/>
    <w:rsid w:val="009817EA"/>
    <w:rsid w:val="00981BCE"/>
    <w:rsid w:val="00982080"/>
    <w:rsid w:val="00982241"/>
    <w:rsid w:val="0098242D"/>
    <w:rsid w:val="0098275F"/>
    <w:rsid w:val="0098281B"/>
    <w:rsid w:val="00982DC9"/>
    <w:rsid w:val="009832CF"/>
    <w:rsid w:val="009836A2"/>
    <w:rsid w:val="0098390D"/>
    <w:rsid w:val="009839A3"/>
    <w:rsid w:val="00983D73"/>
    <w:rsid w:val="00983E47"/>
    <w:rsid w:val="00983F48"/>
    <w:rsid w:val="00984007"/>
    <w:rsid w:val="00984186"/>
    <w:rsid w:val="009842AB"/>
    <w:rsid w:val="00984695"/>
    <w:rsid w:val="00984AD8"/>
    <w:rsid w:val="009856B0"/>
    <w:rsid w:val="00985717"/>
    <w:rsid w:val="009858D3"/>
    <w:rsid w:val="00985916"/>
    <w:rsid w:val="00985A02"/>
    <w:rsid w:val="00985A50"/>
    <w:rsid w:val="00985B53"/>
    <w:rsid w:val="00985D39"/>
    <w:rsid w:val="00985E1A"/>
    <w:rsid w:val="00986264"/>
    <w:rsid w:val="0098664F"/>
    <w:rsid w:val="00986731"/>
    <w:rsid w:val="0098679D"/>
    <w:rsid w:val="009867BF"/>
    <w:rsid w:val="00986810"/>
    <w:rsid w:val="00986AEF"/>
    <w:rsid w:val="00986B3B"/>
    <w:rsid w:val="00986BBA"/>
    <w:rsid w:val="00986C59"/>
    <w:rsid w:val="00986C99"/>
    <w:rsid w:val="0098709D"/>
    <w:rsid w:val="00987451"/>
    <w:rsid w:val="009875D1"/>
    <w:rsid w:val="009878F8"/>
    <w:rsid w:val="00987B7F"/>
    <w:rsid w:val="009903F1"/>
    <w:rsid w:val="0099057F"/>
    <w:rsid w:val="0099058E"/>
    <w:rsid w:val="009909E1"/>
    <w:rsid w:val="00990BDA"/>
    <w:rsid w:val="0099189F"/>
    <w:rsid w:val="00991C26"/>
    <w:rsid w:val="00991C42"/>
    <w:rsid w:val="00991C59"/>
    <w:rsid w:val="009922FE"/>
    <w:rsid w:val="009924CC"/>
    <w:rsid w:val="00992836"/>
    <w:rsid w:val="0099357B"/>
    <w:rsid w:val="00993955"/>
    <w:rsid w:val="0099395B"/>
    <w:rsid w:val="009939BF"/>
    <w:rsid w:val="00993EBB"/>
    <w:rsid w:val="0099481B"/>
    <w:rsid w:val="009949E8"/>
    <w:rsid w:val="009952BE"/>
    <w:rsid w:val="009952E5"/>
    <w:rsid w:val="00995643"/>
    <w:rsid w:val="0099582D"/>
    <w:rsid w:val="00995914"/>
    <w:rsid w:val="00995A0E"/>
    <w:rsid w:val="00995A54"/>
    <w:rsid w:val="00995E2C"/>
    <w:rsid w:val="00995E74"/>
    <w:rsid w:val="00996032"/>
    <w:rsid w:val="009960F9"/>
    <w:rsid w:val="009968F9"/>
    <w:rsid w:val="00996DE3"/>
    <w:rsid w:val="00997283"/>
    <w:rsid w:val="00997484"/>
    <w:rsid w:val="009976C9"/>
    <w:rsid w:val="009978EA"/>
    <w:rsid w:val="009A06F5"/>
    <w:rsid w:val="009A0E44"/>
    <w:rsid w:val="009A1178"/>
    <w:rsid w:val="009A16D8"/>
    <w:rsid w:val="009A1B0B"/>
    <w:rsid w:val="009A26BC"/>
    <w:rsid w:val="009A2D42"/>
    <w:rsid w:val="009A2D9D"/>
    <w:rsid w:val="009A2E18"/>
    <w:rsid w:val="009A33B9"/>
    <w:rsid w:val="009A3481"/>
    <w:rsid w:val="009A3620"/>
    <w:rsid w:val="009A4A89"/>
    <w:rsid w:val="009A4BD2"/>
    <w:rsid w:val="009A5279"/>
    <w:rsid w:val="009A5DC0"/>
    <w:rsid w:val="009A643A"/>
    <w:rsid w:val="009A68C9"/>
    <w:rsid w:val="009A693C"/>
    <w:rsid w:val="009A6BE1"/>
    <w:rsid w:val="009A721E"/>
    <w:rsid w:val="009A72E9"/>
    <w:rsid w:val="009A7617"/>
    <w:rsid w:val="009A7B83"/>
    <w:rsid w:val="009A7FD9"/>
    <w:rsid w:val="009B02B7"/>
    <w:rsid w:val="009B03A8"/>
    <w:rsid w:val="009B040A"/>
    <w:rsid w:val="009B0417"/>
    <w:rsid w:val="009B0891"/>
    <w:rsid w:val="009B0A72"/>
    <w:rsid w:val="009B12CA"/>
    <w:rsid w:val="009B1605"/>
    <w:rsid w:val="009B1B41"/>
    <w:rsid w:val="009B1BDA"/>
    <w:rsid w:val="009B1DF2"/>
    <w:rsid w:val="009B1E6E"/>
    <w:rsid w:val="009B1F08"/>
    <w:rsid w:val="009B208D"/>
    <w:rsid w:val="009B21E8"/>
    <w:rsid w:val="009B2252"/>
    <w:rsid w:val="009B28C3"/>
    <w:rsid w:val="009B3166"/>
    <w:rsid w:val="009B3C96"/>
    <w:rsid w:val="009B3E66"/>
    <w:rsid w:val="009B443F"/>
    <w:rsid w:val="009B467F"/>
    <w:rsid w:val="009B4AC1"/>
    <w:rsid w:val="009B4F5B"/>
    <w:rsid w:val="009B4FB5"/>
    <w:rsid w:val="009B57D5"/>
    <w:rsid w:val="009B5A0A"/>
    <w:rsid w:val="009B5AC0"/>
    <w:rsid w:val="009B5B9A"/>
    <w:rsid w:val="009B5E07"/>
    <w:rsid w:val="009B6132"/>
    <w:rsid w:val="009B618F"/>
    <w:rsid w:val="009B64E7"/>
    <w:rsid w:val="009B67A1"/>
    <w:rsid w:val="009B696E"/>
    <w:rsid w:val="009B6D5E"/>
    <w:rsid w:val="009B6EF8"/>
    <w:rsid w:val="009B6F77"/>
    <w:rsid w:val="009B78FD"/>
    <w:rsid w:val="009B7D79"/>
    <w:rsid w:val="009C003C"/>
    <w:rsid w:val="009C025D"/>
    <w:rsid w:val="009C07B2"/>
    <w:rsid w:val="009C0A23"/>
    <w:rsid w:val="009C0EED"/>
    <w:rsid w:val="009C0FE2"/>
    <w:rsid w:val="009C133D"/>
    <w:rsid w:val="009C134E"/>
    <w:rsid w:val="009C166A"/>
    <w:rsid w:val="009C2D6F"/>
    <w:rsid w:val="009C3094"/>
    <w:rsid w:val="009C3312"/>
    <w:rsid w:val="009C3327"/>
    <w:rsid w:val="009C3682"/>
    <w:rsid w:val="009C388B"/>
    <w:rsid w:val="009C38D2"/>
    <w:rsid w:val="009C3F3E"/>
    <w:rsid w:val="009C44A7"/>
    <w:rsid w:val="009C4987"/>
    <w:rsid w:val="009C54E5"/>
    <w:rsid w:val="009C56E8"/>
    <w:rsid w:val="009C5984"/>
    <w:rsid w:val="009C5C36"/>
    <w:rsid w:val="009C5EBB"/>
    <w:rsid w:val="009C62BD"/>
    <w:rsid w:val="009C65AF"/>
    <w:rsid w:val="009C6AA6"/>
    <w:rsid w:val="009C700C"/>
    <w:rsid w:val="009C7917"/>
    <w:rsid w:val="009C7A58"/>
    <w:rsid w:val="009C7C06"/>
    <w:rsid w:val="009C7E5D"/>
    <w:rsid w:val="009D06A2"/>
    <w:rsid w:val="009D186C"/>
    <w:rsid w:val="009D1C46"/>
    <w:rsid w:val="009D1E5B"/>
    <w:rsid w:val="009D2693"/>
    <w:rsid w:val="009D2BC8"/>
    <w:rsid w:val="009D2BCA"/>
    <w:rsid w:val="009D2EC5"/>
    <w:rsid w:val="009D3235"/>
    <w:rsid w:val="009D340D"/>
    <w:rsid w:val="009D35ED"/>
    <w:rsid w:val="009D3C65"/>
    <w:rsid w:val="009D3F8F"/>
    <w:rsid w:val="009D458D"/>
    <w:rsid w:val="009D5155"/>
    <w:rsid w:val="009D51A7"/>
    <w:rsid w:val="009D561F"/>
    <w:rsid w:val="009D5939"/>
    <w:rsid w:val="009D5AF7"/>
    <w:rsid w:val="009D5C05"/>
    <w:rsid w:val="009D5F89"/>
    <w:rsid w:val="009D656F"/>
    <w:rsid w:val="009D677D"/>
    <w:rsid w:val="009D678A"/>
    <w:rsid w:val="009D67AF"/>
    <w:rsid w:val="009D703B"/>
    <w:rsid w:val="009D761F"/>
    <w:rsid w:val="009D7C00"/>
    <w:rsid w:val="009D7D88"/>
    <w:rsid w:val="009D7D93"/>
    <w:rsid w:val="009D7F44"/>
    <w:rsid w:val="009E066B"/>
    <w:rsid w:val="009E0C28"/>
    <w:rsid w:val="009E11C4"/>
    <w:rsid w:val="009E11CB"/>
    <w:rsid w:val="009E1697"/>
    <w:rsid w:val="009E1DCA"/>
    <w:rsid w:val="009E1F3E"/>
    <w:rsid w:val="009E21FF"/>
    <w:rsid w:val="009E267E"/>
    <w:rsid w:val="009E287C"/>
    <w:rsid w:val="009E2BDA"/>
    <w:rsid w:val="009E2BF2"/>
    <w:rsid w:val="009E3B33"/>
    <w:rsid w:val="009E45D5"/>
    <w:rsid w:val="009E4FFD"/>
    <w:rsid w:val="009E525B"/>
    <w:rsid w:val="009E5727"/>
    <w:rsid w:val="009E5CD6"/>
    <w:rsid w:val="009E5F3F"/>
    <w:rsid w:val="009E605F"/>
    <w:rsid w:val="009E69A5"/>
    <w:rsid w:val="009E6B6C"/>
    <w:rsid w:val="009E6D3D"/>
    <w:rsid w:val="009E6F6A"/>
    <w:rsid w:val="009E71C6"/>
    <w:rsid w:val="009E71FF"/>
    <w:rsid w:val="009E76E2"/>
    <w:rsid w:val="009E77AE"/>
    <w:rsid w:val="009E7892"/>
    <w:rsid w:val="009E7962"/>
    <w:rsid w:val="009E7B8E"/>
    <w:rsid w:val="009F0061"/>
    <w:rsid w:val="009F0433"/>
    <w:rsid w:val="009F050B"/>
    <w:rsid w:val="009F0687"/>
    <w:rsid w:val="009F0EEB"/>
    <w:rsid w:val="009F143C"/>
    <w:rsid w:val="009F21FB"/>
    <w:rsid w:val="009F22C4"/>
    <w:rsid w:val="009F24BC"/>
    <w:rsid w:val="009F2687"/>
    <w:rsid w:val="009F32F2"/>
    <w:rsid w:val="009F34BC"/>
    <w:rsid w:val="009F3BC4"/>
    <w:rsid w:val="009F4566"/>
    <w:rsid w:val="009F5375"/>
    <w:rsid w:val="009F5448"/>
    <w:rsid w:val="009F5949"/>
    <w:rsid w:val="009F5A26"/>
    <w:rsid w:val="009F602B"/>
    <w:rsid w:val="009F7320"/>
    <w:rsid w:val="009F778C"/>
    <w:rsid w:val="009F7CAE"/>
    <w:rsid w:val="009F7F77"/>
    <w:rsid w:val="009F7FC0"/>
    <w:rsid w:val="00A00406"/>
    <w:rsid w:val="00A004CC"/>
    <w:rsid w:val="00A0061E"/>
    <w:rsid w:val="00A0099D"/>
    <w:rsid w:val="00A00A45"/>
    <w:rsid w:val="00A00B3D"/>
    <w:rsid w:val="00A00C9D"/>
    <w:rsid w:val="00A00F4A"/>
    <w:rsid w:val="00A010A3"/>
    <w:rsid w:val="00A013EF"/>
    <w:rsid w:val="00A014F7"/>
    <w:rsid w:val="00A025EE"/>
    <w:rsid w:val="00A0263A"/>
    <w:rsid w:val="00A02661"/>
    <w:rsid w:val="00A02F1D"/>
    <w:rsid w:val="00A031C6"/>
    <w:rsid w:val="00A03BFB"/>
    <w:rsid w:val="00A03C36"/>
    <w:rsid w:val="00A03ECA"/>
    <w:rsid w:val="00A03FD0"/>
    <w:rsid w:val="00A0436A"/>
    <w:rsid w:val="00A050BF"/>
    <w:rsid w:val="00A05141"/>
    <w:rsid w:val="00A05270"/>
    <w:rsid w:val="00A056AA"/>
    <w:rsid w:val="00A05C2A"/>
    <w:rsid w:val="00A06302"/>
    <w:rsid w:val="00A06FA7"/>
    <w:rsid w:val="00A07229"/>
    <w:rsid w:val="00A0785E"/>
    <w:rsid w:val="00A07CBB"/>
    <w:rsid w:val="00A10394"/>
    <w:rsid w:val="00A10491"/>
    <w:rsid w:val="00A10609"/>
    <w:rsid w:val="00A10AA6"/>
    <w:rsid w:val="00A10BA5"/>
    <w:rsid w:val="00A10F31"/>
    <w:rsid w:val="00A111E6"/>
    <w:rsid w:val="00A1130F"/>
    <w:rsid w:val="00A11411"/>
    <w:rsid w:val="00A118E9"/>
    <w:rsid w:val="00A11B07"/>
    <w:rsid w:val="00A11D40"/>
    <w:rsid w:val="00A11E22"/>
    <w:rsid w:val="00A11FA6"/>
    <w:rsid w:val="00A12210"/>
    <w:rsid w:val="00A12450"/>
    <w:rsid w:val="00A12738"/>
    <w:rsid w:val="00A12913"/>
    <w:rsid w:val="00A129DB"/>
    <w:rsid w:val="00A131BD"/>
    <w:rsid w:val="00A13305"/>
    <w:rsid w:val="00A1350C"/>
    <w:rsid w:val="00A139C7"/>
    <w:rsid w:val="00A13B7D"/>
    <w:rsid w:val="00A13E8E"/>
    <w:rsid w:val="00A140E1"/>
    <w:rsid w:val="00A1411F"/>
    <w:rsid w:val="00A14908"/>
    <w:rsid w:val="00A14E1A"/>
    <w:rsid w:val="00A14F65"/>
    <w:rsid w:val="00A15B85"/>
    <w:rsid w:val="00A15C9F"/>
    <w:rsid w:val="00A1607A"/>
    <w:rsid w:val="00A1607E"/>
    <w:rsid w:val="00A1614A"/>
    <w:rsid w:val="00A16360"/>
    <w:rsid w:val="00A164CD"/>
    <w:rsid w:val="00A16A11"/>
    <w:rsid w:val="00A17198"/>
    <w:rsid w:val="00A17728"/>
    <w:rsid w:val="00A17E8F"/>
    <w:rsid w:val="00A2018E"/>
    <w:rsid w:val="00A2050A"/>
    <w:rsid w:val="00A20564"/>
    <w:rsid w:val="00A20A5C"/>
    <w:rsid w:val="00A20ADD"/>
    <w:rsid w:val="00A20AEA"/>
    <w:rsid w:val="00A2185C"/>
    <w:rsid w:val="00A21D11"/>
    <w:rsid w:val="00A21F25"/>
    <w:rsid w:val="00A22004"/>
    <w:rsid w:val="00A225A3"/>
    <w:rsid w:val="00A2266B"/>
    <w:rsid w:val="00A22785"/>
    <w:rsid w:val="00A229B2"/>
    <w:rsid w:val="00A22C26"/>
    <w:rsid w:val="00A22FEA"/>
    <w:rsid w:val="00A23376"/>
    <w:rsid w:val="00A23400"/>
    <w:rsid w:val="00A23645"/>
    <w:rsid w:val="00A23790"/>
    <w:rsid w:val="00A23AF8"/>
    <w:rsid w:val="00A23BC8"/>
    <w:rsid w:val="00A249E0"/>
    <w:rsid w:val="00A24B57"/>
    <w:rsid w:val="00A24CA4"/>
    <w:rsid w:val="00A24E77"/>
    <w:rsid w:val="00A253E7"/>
    <w:rsid w:val="00A256C1"/>
    <w:rsid w:val="00A262F1"/>
    <w:rsid w:val="00A265B1"/>
    <w:rsid w:val="00A27080"/>
    <w:rsid w:val="00A27E0B"/>
    <w:rsid w:val="00A27E24"/>
    <w:rsid w:val="00A27E85"/>
    <w:rsid w:val="00A30E6F"/>
    <w:rsid w:val="00A315BC"/>
    <w:rsid w:val="00A31CFC"/>
    <w:rsid w:val="00A31D92"/>
    <w:rsid w:val="00A31F9B"/>
    <w:rsid w:val="00A32468"/>
    <w:rsid w:val="00A328B4"/>
    <w:rsid w:val="00A32F28"/>
    <w:rsid w:val="00A32F90"/>
    <w:rsid w:val="00A3328D"/>
    <w:rsid w:val="00A33C7A"/>
    <w:rsid w:val="00A33E79"/>
    <w:rsid w:val="00A34037"/>
    <w:rsid w:val="00A34D99"/>
    <w:rsid w:val="00A35028"/>
    <w:rsid w:val="00A35166"/>
    <w:rsid w:val="00A351E5"/>
    <w:rsid w:val="00A35812"/>
    <w:rsid w:val="00A3596C"/>
    <w:rsid w:val="00A35F29"/>
    <w:rsid w:val="00A368F6"/>
    <w:rsid w:val="00A369AD"/>
    <w:rsid w:val="00A36A57"/>
    <w:rsid w:val="00A36D0D"/>
    <w:rsid w:val="00A36E32"/>
    <w:rsid w:val="00A37295"/>
    <w:rsid w:val="00A372E0"/>
    <w:rsid w:val="00A372FD"/>
    <w:rsid w:val="00A37416"/>
    <w:rsid w:val="00A37432"/>
    <w:rsid w:val="00A37504"/>
    <w:rsid w:val="00A37536"/>
    <w:rsid w:val="00A3799E"/>
    <w:rsid w:val="00A379BA"/>
    <w:rsid w:val="00A37C52"/>
    <w:rsid w:val="00A40360"/>
    <w:rsid w:val="00A40725"/>
    <w:rsid w:val="00A40B74"/>
    <w:rsid w:val="00A40BD5"/>
    <w:rsid w:val="00A40FEE"/>
    <w:rsid w:val="00A41700"/>
    <w:rsid w:val="00A41846"/>
    <w:rsid w:val="00A419A2"/>
    <w:rsid w:val="00A42045"/>
    <w:rsid w:val="00A421DE"/>
    <w:rsid w:val="00A4238B"/>
    <w:rsid w:val="00A426C7"/>
    <w:rsid w:val="00A429BA"/>
    <w:rsid w:val="00A42A31"/>
    <w:rsid w:val="00A42AE9"/>
    <w:rsid w:val="00A42BF3"/>
    <w:rsid w:val="00A4306C"/>
    <w:rsid w:val="00A43380"/>
    <w:rsid w:val="00A43474"/>
    <w:rsid w:val="00A439E3"/>
    <w:rsid w:val="00A43E4F"/>
    <w:rsid w:val="00A43F47"/>
    <w:rsid w:val="00A442D8"/>
    <w:rsid w:val="00A44488"/>
    <w:rsid w:val="00A4647E"/>
    <w:rsid w:val="00A46C70"/>
    <w:rsid w:val="00A46D8D"/>
    <w:rsid w:val="00A4738B"/>
    <w:rsid w:val="00A47B2A"/>
    <w:rsid w:val="00A47C06"/>
    <w:rsid w:val="00A47EAA"/>
    <w:rsid w:val="00A5052B"/>
    <w:rsid w:val="00A517C0"/>
    <w:rsid w:val="00A51AC9"/>
    <w:rsid w:val="00A51C76"/>
    <w:rsid w:val="00A52131"/>
    <w:rsid w:val="00A522F2"/>
    <w:rsid w:val="00A526A9"/>
    <w:rsid w:val="00A52883"/>
    <w:rsid w:val="00A52A47"/>
    <w:rsid w:val="00A52C80"/>
    <w:rsid w:val="00A52EC0"/>
    <w:rsid w:val="00A5313A"/>
    <w:rsid w:val="00A53420"/>
    <w:rsid w:val="00A54265"/>
    <w:rsid w:val="00A542C0"/>
    <w:rsid w:val="00A54AEA"/>
    <w:rsid w:val="00A54EE5"/>
    <w:rsid w:val="00A55029"/>
    <w:rsid w:val="00A5503C"/>
    <w:rsid w:val="00A553B3"/>
    <w:rsid w:val="00A55651"/>
    <w:rsid w:val="00A556EB"/>
    <w:rsid w:val="00A56290"/>
    <w:rsid w:val="00A56736"/>
    <w:rsid w:val="00A56761"/>
    <w:rsid w:val="00A56889"/>
    <w:rsid w:val="00A56E8B"/>
    <w:rsid w:val="00A5724E"/>
    <w:rsid w:val="00A57592"/>
    <w:rsid w:val="00A57963"/>
    <w:rsid w:val="00A57EDE"/>
    <w:rsid w:val="00A57FD5"/>
    <w:rsid w:val="00A600EA"/>
    <w:rsid w:val="00A6023E"/>
    <w:rsid w:val="00A6077F"/>
    <w:rsid w:val="00A607ED"/>
    <w:rsid w:val="00A60A3C"/>
    <w:rsid w:val="00A61423"/>
    <w:rsid w:val="00A61544"/>
    <w:rsid w:val="00A61946"/>
    <w:rsid w:val="00A619E5"/>
    <w:rsid w:val="00A61AE9"/>
    <w:rsid w:val="00A61BE4"/>
    <w:rsid w:val="00A63678"/>
    <w:rsid w:val="00A63713"/>
    <w:rsid w:val="00A63BCF"/>
    <w:rsid w:val="00A64009"/>
    <w:rsid w:val="00A64A7E"/>
    <w:rsid w:val="00A64D4F"/>
    <w:rsid w:val="00A64DC8"/>
    <w:rsid w:val="00A64F21"/>
    <w:rsid w:val="00A653AB"/>
    <w:rsid w:val="00A65610"/>
    <w:rsid w:val="00A657D4"/>
    <w:rsid w:val="00A65C4F"/>
    <w:rsid w:val="00A65CFE"/>
    <w:rsid w:val="00A66369"/>
    <w:rsid w:val="00A664DA"/>
    <w:rsid w:val="00A66598"/>
    <w:rsid w:val="00A6688A"/>
    <w:rsid w:val="00A668CC"/>
    <w:rsid w:val="00A6691E"/>
    <w:rsid w:val="00A66CAA"/>
    <w:rsid w:val="00A67093"/>
    <w:rsid w:val="00A67433"/>
    <w:rsid w:val="00A677EE"/>
    <w:rsid w:val="00A67CC6"/>
    <w:rsid w:val="00A6EDE9"/>
    <w:rsid w:val="00A70215"/>
    <w:rsid w:val="00A70605"/>
    <w:rsid w:val="00A7060B"/>
    <w:rsid w:val="00A707C6"/>
    <w:rsid w:val="00A70AE4"/>
    <w:rsid w:val="00A70AFC"/>
    <w:rsid w:val="00A70B8E"/>
    <w:rsid w:val="00A70C0F"/>
    <w:rsid w:val="00A70EDB"/>
    <w:rsid w:val="00A71455"/>
    <w:rsid w:val="00A71781"/>
    <w:rsid w:val="00A71B53"/>
    <w:rsid w:val="00A71F7E"/>
    <w:rsid w:val="00A73D8D"/>
    <w:rsid w:val="00A7416B"/>
    <w:rsid w:val="00A742BE"/>
    <w:rsid w:val="00A7464F"/>
    <w:rsid w:val="00A74674"/>
    <w:rsid w:val="00A748CE"/>
    <w:rsid w:val="00A749D4"/>
    <w:rsid w:val="00A74E4E"/>
    <w:rsid w:val="00A7568F"/>
    <w:rsid w:val="00A75E58"/>
    <w:rsid w:val="00A76426"/>
    <w:rsid w:val="00A76C85"/>
    <w:rsid w:val="00A76FFC"/>
    <w:rsid w:val="00A7742F"/>
    <w:rsid w:val="00A7756B"/>
    <w:rsid w:val="00A775D2"/>
    <w:rsid w:val="00A77B8F"/>
    <w:rsid w:val="00A77CCB"/>
    <w:rsid w:val="00A77E67"/>
    <w:rsid w:val="00A80532"/>
    <w:rsid w:val="00A80549"/>
    <w:rsid w:val="00A805D4"/>
    <w:rsid w:val="00A80951"/>
    <w:rsid w:val="00A80C12"/>
    <w:rsid w:val="00A80CF1"/>
    <w:rsid w:val="00A80EBC"/>
    <w:rsid w:val="00A811C3"/>
    <w:rsid w:val="00A81988"/>
    <w:rsid w:val="00A82122"/>
    <w:rsid w:val="00A82618"/>
    <w:rsid w:val="00A82D1C"/>
    <w:rsid w:val="00A82D89"/>
    <w:rsid w:val="00A82E03"/>
    <w:rsid w:val="00A8316E"/>
    <w:rsid w:val="00A83229"/>
    <w:rsid w:val="00A834F3"/>
    <w:rsid w:val="00A84301"/>
    <w:rsid w:val="00A8430D"/>
    <w:rsid w:val="00A849D5"/>
    <w:rsid w:val="00A8525C"/>
    <w:rsid w:val="00A85380"/>
    <w:rsid w:val="00A85EDC"/>
    <w:rsid w:val="00A865DF"/>
    <w:rsid w:val="00A866DF"/>
    <w:rsid w:val="00A87332"/>
    <w:rsid w:val="00A87A11"/>
    <w:rsid w:val="00A87B11"/>
    <w:rsid w:val="00A87C53"/>
    <w:rsid w:val="00A9022A"/>
    <w:rsid w:val="00A9050C"/>
    <w:rsid w:val="00A907EC"/>
    <w:rsid w:val="00A9137F"/>
    <w:rsid w:val="00A91830"/>
    <w:rsid w:val="00A91901"/>
    <w:rsid w:val="00A9224F"/>
    <w:rsid w:val="00A92690"/>
    <w:rsid w:val="00A92D0D"/>
    <w:rsid w:val="00A93136"/>
    <w:rsid w:val="00A93CAE"/>
    <w:rsid w:val="00A94900"/>
    <w:rsid w:val="00A94A58"/>
    <w:rsid w:val="00A94A62"/>
    <w:rsid w:val="00A94AA8"/>
    <w:rsid w:val="00A95514"/>
    <w:rsid w:val="00A958C8"/>
    <w:rsid w:val="00A9592B"/>
    <w:rsid w:val="00A95F16"/>
    <w:rsid w:val="00A964D6"/>
    <w:rsid w:val="00A96695"/>
    <w:rsid w:val="00A967BD"/>
    <w:rsid w:val="00A96FC9"/>
    <w:rsid w:val="00A97012"/>
    <w:rsid w:val="00A971C4"/>
    <w:rsid w:val="00A97214"/>
    <w:rsid w:val="00A97232"/>
    <w:rsid w:val="00A97278"/>
    <w:rsid w:val="00A97636"/>
    <w:rsid w:val="00A97687"/>
    <w:rsid w:val="00A978CD"/>
    <w:rsid w:val="00A97D81"/>
    <w:rsid w:val="00A97E16"/>
    <w:rsid w:val="00AA021F"/>
    <w:rsid w:val="00AA0316"/>
    <w:rsid w:val="00AA1849"/>
    <w:rsid w:val="00AA1AA2"/>
    <w:rsid w:val="00AA1C0C"/>
    <w:rsid w:val="00AA1C4C"/>
    <w:rsid w:val="00AA1C5F"/>
    <w:rsid w:val="00AA1CF1"/>
    <w:rsid w:val="00AA1DB4"/>
    <w:rsid w:val="00AA1E20"/>
    <w:rsid w:val="00AA2098"/>
    <w:rsid w:val="00AA2343"/>
    <w:rsid w:val="00AA2A26"/>
    <w:rsid w:val="00AA2F2F"/>
    <w:rsid w:val="00AA33E5"/>
    <w:rsid w:val="00AA34CA"/>
    <w:rsid w:val="00AA36EB"/>
    <w:rsid w:val="00AA3903"/>
    <w:rsid w:val="00AA3A7F"/>
    <w:rsid w:val="00AA4438"/>
    <w:rsid w:val="00AA4631"/>
    <w:rsid w:val="00AA46C1"/>
    <w:rsid w:val="00AA4D4B"/>
    <w:rsid w:val="00AA5707"/>
    <w:rsid w:val="00AA5F13"/>
    <w:rsid w:val="00AA637C"/>
    <w:rsid w:val="00AA7182"/>
    <w:rsid w:val="00AA742A"/>
    <w:rsid w:val="00AA7C98"/>
    <w:rsid w:val="00AA7FA2"/>
    <w:rsid w:val="00AB0106"/>
    <w:rsid w:val="00AB0175"/>
    <w:rsid w:val="00AB033B"/>
    <w:rsid w:val="00AB05AE"/>
    <w:rsid w:val="00AB0B32"/>
    <w:rsid w:val="00AB0D0A"/>
    <w:rsid w:val="00AB100B"/>
    <w:rsid w:val="00AB10CA"/>
    <w:rsid w:val="00AB11A1"/>
    <w:rsid w:val="00AB12FD"/>
    <w:rsid w:val="00AB161A"/>
    <w:rsid w:val="00AB20A8"/>
    <w:rsid w:val="00AB22E0"/>
    <w:rsid w:val="00AB253B"/>
    <w:rsid w:val="00AB25C9"/>
    <w:rsid w:val="00AB26FE"/>
    <w:rsid w:val="00AB32F1"/>
    <w:rsid w:val="00AB34B8"/>
    <w:rsid w:val="00AB3681"/>
    <w:rsid w:val="00AB36B8"/>
    <w:rsid w:val="00AB3F14"/>
    <w:rsid w:val="00AB4009"/>
    <w:rsid w:val="00AB41E7"/>
    <w:rsid w:val="00AB4242"/>
    <w:rsid w:val="00AB43CE"/>
    <w:rsid w:val="00AB455C"/>
    <w:rsid w:val="00AB4D38"/>
    <w:rsid w:val="00AB4F88"/>
    <w:rsid w:val="00AB50B9"/>
    <w:rsid w:val="00AB5279"/>
    <w:rsid w:val="00AB5BBB"/>
    <w:rsid w:val="00AB5CAC"/>
    <w:rsid w:val="00AB5E25"/>
    <w:rsid w:val="00AB637D"/>
    <w:rsid w:val="00AB6536"/>
    <w:rsid w:val="00AB697C"/>
    <w:rsid w:val="00AB6B50"/>
    <w:rsid w:val="00AB6B9B"/>
    <w:rsid w:val="00AB6EDA"/>
    <w:rsid w:val="00AB7337"/>
    <w:rsid w:val="00AB75B3"/>
    <w:rsid w:val="00AB7B2A"/>
    <w:rsid w:val="00AB7C82"/>
    <w:rsid w:val="00AB7D74"/>
    <w:rsid w:val="00AC036F"/>
    <w:rsid w:val="00AC03E1"/>
    <w:rsid w:val="00AC0585"/>
    <w:rsid w:val="00AC071A"/>
    <w:rsid w:val="00AC0771"/>
    <w:rsid w:val="00AC0DA8"/>
    <w:rsid w:val="00AC1163"/>
    <w:rsid w:val="00AC13EA"/>
    <w:rsid w:val="00AC1717"/>
    <w:rsid w:val="00AC1ABE"/>
    <w:rsid w:val="00AC1AFC"/>
    <w:rsid w:val="00AC2038"/>
    <w:rsid w:val="00AC226E"/>
    <w:rsid w:val="00AC24D4"/>
    <w:rsid w:val="00AC2678"/>
    <w:rsid w:val="00AC2780"/>
    <w:rsid w:val="00AC2EF7"/>
    <w:rsid w:val="00AC3374"/>
    <w:rsid w:val="00AC35C5"/>
    <w:rsid w:val="00AC362F"/>
    <w:rsid w:val="00AC3AAE"/>
    <w:rsid w:val="00AC3B75"/>
    <w:rsid w:val="00AC410D"/>
    <w:rsid w:val="00AC43B1"/>
    <w:rsid w:val="00AC47EC"/>
    <w:rsid w:val="00AC4B9B"/>
    <w:rsid w:val="00AC4ED4"/>
    <w:rsid w:val="00AC50B2"/>
    <w:rsid w:val="00AC5423"/>
    <w:rsid w:val="00AC5CA3"/>
    <w:rsid w:val="00AC5CB8"/>
    <w:rsid w:val="00AC61EA"/>
    <w:rsid w:val="00AC6702"/>
    <w:rsid w:val="00AC6767"/>
    <w:rsid w:val="00AC6797"/>
    <w:rsid w:val="00AC69AC"/>
    <w:rsid w:val="00AC7168"/>
    <w:rsid w:val="00AC758E"/>
    <w:rsid w:val="00AC7B9F"/>
    <w:rsid w:val="00AD0620"/>
    <w:rsid w:val="00AD0632"/>
    <w:rsid w:val="00AD06AF"/>
    <w:rsid w:val="00AD06BF"/>
    <w:rsid w:val="00AD0E3A"/>
    <w:rsid w:val="00AD0E64"/>
    <w:rsid w:val="00AD0EFA"/>
    <w:rsid w:val="00AD0EFE"/>
    <w:rsid w:val="00AD159E"/>
    <w:rsid w:val="00AD1765"/>
    <w:rsid w:val="00AD191E"/>
    <w:rsid w:val="00AD19FD"/>
    <w:rsid w:val="00AD1C35"/>
    <w:rsid w:val="00AD1FE9"/>
    <w:rsid w:val="00AD202A"/>
    <w:rsid w:val="00AD23B4"/>
    <w:rsid w:val="00AD2598"/>
    <w:rsid w:val="00AD2636"/>
    <w:rsid w:val="00AD29A0"/>
    <w:rsid w:val="00AD2A02"/>
    <w:rsid w:val="00AD2B21"/>
    <w:rsid w:val="00AD2C78"/>
    <w:rsid w:val="00AD3206"/>
    <w:rsid w:val="00AD3282"/>
    <w:rsid w:val="00AD334A"/>
    <w:rsid w:val="00AD3740"/>
    <w:rsid w:val="00AD3C5F"/>
    <w:rsid w:val="00AD3F9D"/>
    <w:rsid w:val="00AD4038"/>
    <w:rsid w:val="00AD43FD"/>
    <w:rsid w:val="00AD4C14"/>
    <w:rsid w:val="00AD4CEF"/>
    <w:rsid w:val="00AD4FD9"/>
    <w:rsid w:val="00AD5020"/>
    <w:rsid w:val="00AD51D8"/>
    <w:rsid w:val="00AD583A"/>
    <w:rsid w:val="00AD5A92"/>
    <w:rsid w:val="00AD5C1C"/>
    <w:rsid w:val="00AD5F2F"/>
    <w:rsid w:val="00AD6011"/>
    <w:rsid w:val="00AD61C3"/>
    <w:rsid w:val="00AD6499"/>
    <w:rsid w:val="00AD6710"/>
    <w:rsid w:val="00AD6B01"/>
    <w:rsid w:val="00AD6DDA"/>
    <w:rsid w:val="00AD6EFB"/>
    <w:rsid w:val="00AD70E5"/>
    <w:rsid w:val="00AD7436"/>
    <w:rsid w:val="00AD79EF"/>
    <w:rsid w:val="00AE0322"/>
    <w:rsid w:val="00AE0A24"/>
    <w:rsid w:val="00AE0C19"/>
    <w:rsid w:val="00AE1047"/>
    <w:rsid w:val="00AE1051"/>
    <w:rsid w:val="00AE1153"/>
    <w:rsid w:val="00AE1A42"/>
    <w:rsid w:val="00AE1D02"/>
    <w:rsid w:val="00AE22DD"/>
    <w:rsid w:val="00AE27D9"/>
    <w:rsid w:val="00AE29EF"/>
    <w:rsid w:val="00AE2B26"/>
    <w:rsid w:val="00AE2EEA"/>
    <w:rsid w:val="00AE3BD5"/>
    <w:rsid w:val="00AE3E6B"/>
    <w:rsid w:val="00AE3FAF"/>
    <w:rsid w:val="00AE4659"/>
    <w:rsid w:val="00AE484D"/>
    <w:rsid w:val="00AE496C"/>
    <w:rsid w:val="00AE4D0E"/>
    <w:rsid w:val="00AE5E75"/>
    <w:rsid w:val="00AE6038"/>
    <w:rsid w:val="00AE6201"/>
    <w:rsid w:val="00AE6296"/>
    <w:rsid w:val="00AE650F"/>
    <w:rsid w:val="00AE69D4"/>
    <w:rsid w:val="00AE77B5"/>
    <w:rsid w:val="00AE79C2"/>
    <w:rsid w:val="00AE7A8E"/>
    <w:rsid w:val="00AE7AC9"/>
    <w:rsid w:val="00AE7EE8"/>
    <w:rsid w:val="00AF0042"/>
    <w:rsid w:val="00AF088D"/>
    <w:rsid w:val="00AF0A5A"/>
    <w:rsid w:val="00AF1192"/>
    <w:rsid w:val="00AF16BB"/>
    <w:rsid w:val="00AF188C"/>
    <w:rsid w:val="00AF1A0C"/>
    <w:rsid w:val="00AF1C86"/>
    <w:rsid w:val="00AF1D70"/>
    <w:rsid w:val="00AF23C5"/>
    <w:rsid w:val="00AF2BEB"/>
    <w:rsid w:val="00AF2CF7"/>
    <w:rsid w:val="00AF31EE"/>
    <w:rsid w:val="00AF3BC1"/>
    <w:rsid w:val="00AF3DE1"/>
    <w:rsid w:val="00AF404C"/>
    <w:rsid w:val="00AF40B8"/>
    <w:rsid w:val="00AF47AB"/>
    <w:rsid w:val="00AF4929"/>
    <w:rsid w:val="00AF4A59"/>
    <w:rsid w:val="00AF4B70"/>
    <w:rsid w:val="00AF4E0F"/>
    <w:rsid w:val="00AF53F5"/>
    <w:rsid w:val="00AF58D8"/>
    <w:rsid w:val="00AF5B6B"/>
    <w:rsid w:val="00AF5BD4"/>
    <w:rsid w:val="00AF5FDB"/>
    <w:rsid w:val="00AF6159"/>
    <w:rsid w:val="00AF62AB"/>
    <w:rsid w:val="00AF64C5"/>
    <w:rsid w:val="00AF66B4"/>
    <w:rsid w:val="00AF6A98"/>
    <w:rsid w:val="00AF6FC4"/>
    <w:rsid w:val="00AF72ED"/>
    <w:rsid w:val="00AF7437"/>
    <w:rsid w:val="00AF7625"/>
    <w:rsid w:val="00AF7646"/>
    <w:rsid w:val="00AF7705"/>
    <w:rsid w:val="00AF798C"/>
    <w:rsid w:val="00AF7E10"/>
    <w:rsid w:val="00B00101"/>
    <w:rsid w:val="00B01031"/>
    <w:rsid w:val="00B01B08"/>
    <w:rsid w:val="00B01BB0"/>
    <w:rsid w:val="00B01DCA"/>
    <w:rsid w:val="00B02482"/>
    <w:rsid w:val="00B0259E"/>
    <w:rsid w:val="00B02917"/>
    <w:rsid w:val="00B02A93"/>
    <w:rsid w:val="00B03108"/>
    <w:rsid w:val="00B03478"/>
    <w:rsid w:val="00B036D0"/>
    <w:rsid w:val="00B03A42"/>
    <w:rsid w:val="00B03D42"/>
    <w:rsid w:val="00B04023"/>
    <w:rsid w:val="00B045B3"/>
    <w:rsid w:val="00B0486C"/>
    <w:rsid w:val="00B04B8F"/>
    <w:rsid w:val="00B04BEB"/>
    <w:rsid w:val="00B04DD1"/>
    <w:rsid w:val="00B05098"/>
    <w:rsid w:val="00B05435"/>
    <w:rsid w:val="00B05522"/>
    <w:rsid w:val="00B05619"/>
    <w:rsid w:val="00B056ED"/>
    <w:rsid w:val="00B05786"/>
    <w:rsid w:val="00B05A32"/>
    <w:rsid w:val="00B0658A"/>
    <w:rsid w:val="00B06A22"/>
    <w:rsid w:val="00B06B24"/>
    <w:rsid w:val="00B06DFB"/>
    <w:rsid w:val="00B06ECA"/>
    <w:rsid w:val="00B07058"/>
    <w:rsid w:val="00B07555"/>
    <w:rsid w:val="00B0783E"/>
    <w:rsid w:val="00B07DAF"/>
    <w:rsid w:val="00B100DB"/>
    <w:rsid w:val="00B10A7E"/>
    <w:rsid w:val="00B11050"/>
    <w:rsid w:val="00B1220D"/>
    <w:rsid w:val="00B12378"/>
    <w:rsid w:val="00B12BBF"/>
    <w:rsid w:val="00B12F40"/>
    <w:rsid w:val="00B13286"/>
    <w:rsid w:val="00B13516"/>
    <w:rsid w:val="00B137C6"/>
    <w:rsid w:val="00B13B7E"/>
    <w:rsid w:val="00B13D71"/>
    <w:rsid w:val="00B13E69"/>
    <w:rsid w:val="00B148BC"/>
    <w:rsid w:val="00B14F01"/>
    <w:rsid w:val="00B1510F"/>
    <w:rsid w:val="00B157F0"/>
    <w:rsid w:val="00B15A14"/>
    <w:rsid w:val="00B15DAF"/>
    <w:rsid w:val="00B16347"/>
    <w:rsid w:val="00B16361"/>
    <w:rsid w:val="00B16806"/>
    <w:rsid w:val="00B169D4"/>
    <w:rsid w:val="00B16DD9"/>
    <w:rsid w:val="00B17CCF"/>
    <w:rsid w:val="00B20030"/>
    <w:rsid w:val="00B20033"/>
    <w:rsid w:val="00B2049F"/>
    <w:rsid w:val="00B204E1"/>
    <w:rsid w:val="00B204E8"/>
    <w:rsid w:val="00B207D9"/>
    <w:rsid w:val="00B20ADC"/>
    <w:rsid w:val="00B21193"/>
    <w:rsid w:val="00B211E2"/>
    <w:rsid w:val="00B21500"/>
    <w:rsid w:val="00B21DC4"/>
    <w:rsid w:val="00B2252B"/>
    <w:rsid w:val="00B22BAA"/>
    <w:rsid w:val="00B22D8A"/>
    <w:rsid w:val="00B233DC"/>
    <w:rsid w:val="00B236D1"/>
    <w:rsid w:val="00B23F39"/>
    <w:rsid w:val="00B23FAD"/>
    <w:rsid w:val="00B2421E"/>
    <w:rsid w:val="00B242CB"/>
    <w:rsid w:val="00B2436F"/>
    <w:rsid w:val="00B2463D"/>
    <w:rsid w:val="00B2489B"/>
    <w:rsid w:val="00B24BCB"/>
    <w:rsid w:val="00B25FCA"/>
    <w:rsid w:val="00B26484"/>
    <w:rsid w:val="00B265CA"/>
    <w:rsid w:val="00B2673E"/>
    <w:rsid w:val="00B26C80"/>
    <w:rsid w:val="00B26E80"/>
    <w:rsid w:val="00B27581"/>
    <w:rsid w:val="00B27BA0"/>
    <w:rsid w:val="00B27C32"/>
    <w:rsid w:val="00B27FA4"/>
    <w:rsid w:val="00B30429"/>
    <w:rsid w:val="00B309A0"/>
    <w:rsid w:val="00B3159D"/>
    <w:rsid w:val="00B31799"/>
    <w:rsid w:val="00B3194A"/>
    <w:rsid w:val="00B31A2C"/>
    <w:rsid w:val="00B31A5E"/>
    <w:rsid w:val="00B31E85"/>
    <w:rsid w:val="00B320C6"/>
    <w:rsid w:val="00B32738"/>
    <w:rsid w:val="00B3275C"/>
    <w:rsid w:val="00B332C7"/>
    <w:rsid w:val="00B336A7"/>
    <w:rsid w:val="00B33A40"/>
    <w:rsid w:val="00B33AFF"/>
    <w:rsid w:val="00B33B15"/>
    <w:rsid w:val="00B33B8B"/>
    <w:rsid w:val="00B33E30"/>
    <w:rsid w:val="00B34061"/>
    <w:rsid w:val="00B34217"/>
    <w:rsid w:val="00B3470F"/>
    <w:rsid w:val="00B34976"/>
    <w:rsid w:val="00B35682"/>
    <w:rsid w:val="00B35A69"/>
    <w:rsid w:val="00B35AA8"/>
    <w:rsid w:val="00B35D34"/>
    <w:rsid w:val="00B36587"/>
    <w:rsid w:val="00B3662B"/>
    <w:rsid w:val="00B368D8"/>
    <w:rsid w:val="00B36A77"/>
    <w:rsid w:val="00B36BD0"/>
    <w:rsid w:val="00B3702C"/>
    <w:rsid w:val="00B371B0"/>
    <w:rsid w:val="00B374E5"/>
    <w:rsid w:val="00B37712"/>
    <w:rsid w:val="00B378EA"/>
    <w:rsid w:val="00B37959"/>
    <w:rsid w:val="00B37D93"/>
    <w:rsid w:val="00B37DBC"/>
    <w:rsid w:val="00B404E0"/>
    <w:rsid w:val="00B405EB"/>
    <w:rsid w:val="00B40D8C"/>
    <w:rsid w:val="00B40E1B"/>
    <w:rsid w:val="00B411F8"/>
    <w:rsid w:val="00B41A4E"/>
    <w:rsid w:val="00B425A7"/>
    <w:rsid w:val="00B429B0"/>
    <w:rsid w:val="00B42BA5"/>
    <w:rsid w:val="00B42D48"/>
    <w:rsid w:val="00B42F37"/>
    <w:rsid w:val="00B434B4"/>
    <w:rsid w:val="00B437A9"/>
    <w:rsid w:val="00B438D1"/>
    <w:rsid w:val="00B43B4D"/>
    <w:rsid w:val="00B43F02"/>
    <w:rsid w:val="00B43F54"/>
    <w:rsid w:val="00B44045"/>
    <w:rsid w:val="00B4419D"/>
    <w:rsid w:val="00B4429C"/>
    <w:rsid w:val="00B444B5"/>
    <w:rsid w:val="00B444D4"/>
    <w:rsid w:val="00B4461D"/>
    <w:rsid w:val="00B44B96"/>
    <w:rsid w:val="00B44E50"/>
    <w:rsid w:val="00B44E5F"/>
    <w:rsid w:val="00B457B0"/>
    <w:rsid w:val="00B457B4"/>
    <w:rsid w:val="00B4586F"/>
    <w:rsid w:val="00B45AD9"/>
    <w:rsid w:val="00B45F27"/>
    <w:rsid w:val="00B45FA9"/>
    <w:rsid w:val="00B4625B"/>
    <w:rsid w:val="00B4668E"/>
    <w:rsid w:val="00B46A22"/>
    <w:rsid w:val="00B46BB0"/>
    <w:rsid w:val="00B46BC7"/>
    <w:rsid w:val="00B47040"/>
    <w:rsid w:val="00B47209"/>
    <w:rsid w:val="00B472F4"/>
    <w:rsid w:val="00B47B00"/>
    <w:rsid w:val="00B47E40"/>
    <w:rsid w:val="00B505C2"/>
    <w:rsid w:val="00B50C0C"/>
    <w:rsid w:val="00B50FD6"/>
    <w:rsid w:val="00B5162D"/>
    <w:rsid w:val="00B51C78"/>
    <w:rsid w:val="00B51C98"/>
    <w:rsid w:val="00B51CB8"/>
    <w:rsid w:val="00B51E94"/>
    <w:rsid w:val="00B51F2C"/>
    <w:rsid w:val="00B520DB"/>
    <w:rsid w:val="00B52205"/>
    <w:rsid w:val="00B5226E"/>
    <w:rsid w:val="00B525FD"/>
    <w:rsid w:val="00B52BA9"/>
    <w:rsid w:val="00B52BF4"/>
    <w:rsid w:val="00B52CAC"/>
    <w:rsid w:val="00B52FAF"/>
    <w:rsid w:val="00B533C2"/>
    <w:rsid w:val="00B533C8"/>
    <w:rsid w:val="00B53C99"/>
    <w:rsid w:val="00B53D22"/>
    <w:rsid w:val="00B53E2F"/>
    <w:rsid w:val="00B541E6"/>
    <w:rsid w:val="00B542AB"/>
    <w:rsid w:val="00B5463D"/>
    <w:rsid w:val="00B5473A"/>
    <w:rsid w:val="00B5487D"/>
    <w:rsid w:val="00B54EE1"/>
    <w:rsid w:val="00B550EE"/>
    <w:rsid w:val="00B55871"/>
    <w:rsid w:val="00B55B2F"/>
    <w:rsid w:val="00B55D38"/>
    <w:rsid w:val="00B55D59"/>
    <w:rsid w:val="00B55E27"/>
    <w:rsid w:val="00B563B4"/>
    <w:rsid w:val="00B568B0"/>
    <w:rsid w:val="00B56D8A"/>
    <w:rsid w:val="00B57047"/>
    <w:rsid w:val="00B57110"/>
    <w:rsid w:val="00B573DB"/>
    <w:rsid w:val="00B57429"/>
    <w:rsid w:val="00B60078"/>
    <w:rsid w:val="00B60137"/>
    <w:rsid w:val="00B60B33"/>
    <w:rsid w:val="00B60C5F"/>
    <w:rsid w:val="00B60D9C"/>
    <w:rsid w:val="00B615EC"/>
    <w:rsid w:val="00B61C1D"/>
    <w:rsid w:val="00B622AF"/>
    <w:rsid w:val="00B626C6"/>
    <w:rsid w:val="00B628CA"/>
    <w:rsid w:val="00B629C0"/>
    <w:rsid w:val="00B62EAF"/>
    <w:rsid w:val="00B62FE5"/>
    <w:rsid w:val="00B63455"/>
    <w:rsid w:val="00B637E8"/>
    <w:rsid w:val="00B644E3"/>
    <w:rsid w:val="00B64A0B"/>
    <w:rsid w:val="00B64CEA"/>
    <w:rsid w:val="00B65132"/>
    <w:rsid w:val="00B65277"/>
    <w:rsid w:val="00B65674"/>
    <w:rsid w:val="00B65E15"/>
    <w:rsid w:val="00B66012"/>
    <w:rsid w:val="00B66174"/>
    <w:rsid w:val="00B6693B"/>
    <w:rsid w:val="00B66969"/>
    <w:rsid w:val="00B66B96"/>
    <w:rsid w:val="00B66C41"/>
    <w:rsid w:val="00B66D70"/>
    <w:rsid w:val="00B66D94"/>
    <w:rsid w:val="00B67195"/>
    <w:rsid w:val="00B6724A"/>
    <w:rsid w:val="00B67F5C"/>
    <w:rsid w:val="00B67F94"/>
    <w:rsid w:val="00B703E1"/>
    <w:rsid w:val="00B70A9A"/>
    <w:rsid w:val="00B70BFA"/>
    <w:rsid w:val="00B70C36"/>
    <w:rsid w:val="00B70CA0"/>
    <w:rsid w:val="00B70E48"/>
    <w:rsid w:val="00B726EC"/>
    <w:rsid w:val="00B72F37"/>
    <w:rsid w:val="00B73438"/>
    <w:rsid w:val="00B735AD"/>
    <w:rsid w:val="00B7389F"/>
    <w:rsid w:val="00B73B89"/>
    <w:rsid w:val="00B73E34"/>
    <w:rsid w:val="00B73ECD"/>
    <w:rsid w:val="00B74035"/>
    <w:rsid w:val="00B7421F"/>
    <w:rsid w:val="00B744BE"/>
    <w:rsid w:val="00B74990"/>
    <w:rsid w:val="00B74A00"/>
    <w:rsid w:val="00B74BAB"/>
    <w:rsid w:val="00B74D94"/>
    <w:rsid w:val="00B74E97"/>
    <w:rsid w:val="00B75034"/>
    <w:rsid w:val="00B755E5"/>
    <w:rsid w:val="00B75B39"/>
    <w:rsid w:val="00B75BD8"/>
    <w:rsid w:val="00B75C48"/>
    <w:rsid w:val="00B75EDF"/>
    <w:rsid w:val="00B75FD2"/>
    <w:rsid w:val="00B76952"/>
    <w:rsid w:val="00B76B43"/>
    <w:rsid w:val="00B771CD"/>
    <w:rsid w:val="00B776EE"/>
    <w:rsid w:val="00B77820"/>
    <w:rsid w:val="00B778F6"/>
    <w:rsid w:val="00B77DF1"/>
    <w:rsid w:val="00B80052"/>
    <w:rsid w:val="00B80A31"/>
    <w:rsid w:val="00B80D0A"/>
    <w:rsid w:val="00B80D0D"/>
    <w:rsid w:val="00B80F54"/>
    <w:rsid w:val="00B81567"/>
    <w:rsid w:val="00B817DD"/>
    <w:rsid w:val="00B81CA8"/>
    <w:rsid w:val="00B81DD0"/>
    <w:rsid w:val="00B81F03"/>
    <w:rsid w:val="00B82146"/>
    <w:rsid w:val="00B82AC0"/>
    <w:rsid w:val="00B8391A"/>
    <w:rsid w:val="00B83F64"/>
    <w:rsid w:val="00B8412B"/>
    <w:rsid w:val="00B8432D"/>
    <w:rsid w:val="00B84ABE"/>
    <w:rsid w:val="00B85076"/>
    <w:rsid w:val="00B8517A"/>
    <w:rsid w:val="00B85853"/>
    <w:rsid w:val="00B85D99"/>
    <w:rsid w:val="00B85EAC"/>
    <w:rsid w:val="00B8610C"/>
    <w:rsid w:val="00B8751D"/>
    <w:rsid w:val="00B875F3"/>
    <w:rsid w:val="00B87E71"/>
    <w:rsid w:val="00B87EDA"/>
    <w:rsid w:val="00B9037D"/>
    <w:rsid w:val="00B90615"/>
    <w:rsid w:val="00B90BDF"/>
    <w:rsid w:val="00B90CE9"/>
    <w:rsid w:val="00B91881"/>
    <w:rsid w:val="00B9270A"/>
    <w:rsid w:val="00B9284F"/>
    <w:rsid w:val="00B92B4F"/>
    <w:rsid w:val="00B92BDE"/>
    <w:rsid w:val="00B93483"/>
    <w:rsid w:val="00B93622"/>
    <w:rsid w:val="00B9362F"/>
    <w:rsid w:val="00B93AAF"/>
    <w:rsid w:val="00B93B65"/>
    <w:rsid w:val="00B93C5C"/>
    <w:rsid w:val="00B9407D"/>
    <w:rsid w:val="00B9492F"/>
    <w:rsid w:val="00B94DAF"/>
    <w:rsid w:val="00B94E90"/>
    <w:rsid w:val="00B94EB5"/>
    <w:rsid w:val="00B95335"/>
    <w:rsid w:val="00B95776"/>
    <w:rsid w:val="00B95B80"/>
    <w:rsid w:val="00B95F01"/>
    <w:rsid w:val="00B95FE8"/>
    <w:rsid w:val="00B96342"/>
    <w:rsid w:val="00B96376"/>
    <w:rsid w:val="00B96543"/>
    <w:rsid w:val="00B96570"/>
    <w:rsid w:val="00B96733"/>
    <w:rsid w:val="00B96783"/>
    <w:rsid w:val="00B96870"/>
    <w:rsid w:val="00B96AFE"/>
    <w:rsid w:val="00B97286"/>
    <w:rsid w:val="00B973DF"/>
    <w:rsid w:val="00B974B5"/>
    <w:rsid w:val="00B9761A"/>
    <w:rsid w:val="00B9770B"/>
    <w:rsid w:val="00B977C6"/>
    <w:rsid w:val="00B97968"/>
    <w:rsid w:val="00B979FD"/>
    <w:rsid w:val="00BA041F"/>
    <w:rsid w:val="00BA045E"/>
    <w:rsid w:val="00BA0668"/>
    <w:rsid w:val="00BA0A34"/>
    <w:rsid w:val="00BA0DA9"/>
    <w:rsid w:val="00BA0FF3"/>
    <w:rsid w:val="00BA1152"/>
    <w:rsid w:val="00BA11BF"/>
    <w:rsid w:val="00BA154C"/>
    <w:rsid w:val="00BA1A2A"/>
    <w:rsid w:val="00BA1D0A"/>
    <w:rsid w:val="00BA229C"/>
    <w:rsid w:val="00BA24E1"/>
    <w:rsid w:val="00BA29A5"/>
    <w:rsid w:val="00BA2C97"/>
    <w:rsid w:val="00BA2D26"/>
    <w:rsid w:val="00BA3031"/>
    <w:rsid w:val="00BA3187"/>
    <w:rsid w:val="00BA3876"/>
    <w:rsid w:val="00BA39F5"/>
    <w:rsid w:val="00BA3A8F"/>
    <w:rsid w:val="00BA3D43"/>
    <w:rsid w:val="00BA3D95"/>
    <w:rsid w:val="00BA4423"/>
    <w:rsid w:val="00BA4F3E"/>
    <w:rsid w:val="00BA53A0"/>
    <w:rsid w:val="00BA558B"/>
    <w:rsid w:val="00BA58E2"/>
    <w:rsid w:val="00BA6225"/>
    <w:rsid w:val="00BA6367"/>
    <w:rsid w:val="00BA63DC"/>
    <w:rsid w:val="00BA6527"/>
    <w:rsid w:val="00BA679E"/>
    <w:rsid w:val="00BA691B"/>
    <w:rsid w:val="00BA70A4"/>
    <w:rsid w:val="00BA74AC"/>
    <w:rsid w:val="00BA76FD"/>
    <w:rsid w:val="00BA7743"/>
    <w:rsid w:val="00BA7DDF"/>
    <w:rsid w:val="00BB01D9"/>
    <w:rsid w:val="00BB04D8"/>
    <w:rsid w:val="00BB07BC"/>
    <w:rsid w:val="00BB08D9"/>
    <w:rsid w:val="00BB08E3"/>
    <w:rsid w:val="00BB0E7F"/>
    <w:rsid w:val="00BB11A4"/>
    <w:rsid w:val="00BB154C"/>
    <w:rsid w:val="00BB1586"/>
    <w:rsid w:val="00BB1640"/>
    <w:rsid w:val="00BB16BB"/>
    <w:rsid w:val="00BB1814"/>
    <w:rsid w:val="00BB2021"/>
    <w:rsid w:val="00BB26CB"/>
    <w:rsid w:val="00BB2B06"/>
    <w:rsid w:val="00BB2D63"/>
    <w:rsid w:val="00BB2E96"/>
    <w:rsid w:val="00BB34BE"/>
    <w:rsid w:val="00BB370D"/>
    <w:rsid w:val="00BB3834"/>
    <w:rsid w:val="00BB39AD"/>
    <w:rsid w:val="00BB46ED"/>
    <w:rsid w:val="00BB49A9"/>
    <w:rsid w:val="00BB4ABE"/>
    <w:rsid w:val="00BB4BEA"/>
    <w:rsid w:val="00BB4C95"/>
    <w:rsid w:val="00BB4E85"/>
    <w:rsid w:val="00BB4FFE"/>
    <w:rsid w:val="00BB5094"/>
    <w:rsid w:val="00BB5384"/>
    <w:rsid w:val="00BB53B2"/>
    <w:rsid w:val="00BB59B6"/>
    <w:rsid w:val="00BB5BBD"/>
    <w:rsid w:val="00BB5F09"/>
    <w:rsid w:val="00BB623C"/>
    <w:rsid w:val="00BB6A33"/>
    <w:rsid w:val="00BB6A7D"/>
    <w:rsid w:val="00BB72C6"/>
    <w:rsid w:val="00BB74D4"/>
    <w:rsid w:val="00BB75D3"/>
    <w:rsid w:val="00BB7B2E"/>
    <w:rsid w:val="00BC038F"/>
    <w:rsid w:val="00BC04BB"/>
    <w:rsid w:val="00BC0AA5"/>
    <w:rsid w:val="00BC0B39"/>
    <w:rsid w:val="00BC0D23"/>
    <w:rsid w:val="00BC0F3D"/>
    <w:rsid w:val="00BC18BA"/>
    <w:rsid w:val="00BC25E6"/>
    <w:rsid w:val="00BC272A"/>
    <w:rsid w:val="00BC275E"/>
    <w:rsid w:val="00BC2AEC"/>
    <w:rsid w:val="00BC2CC2"/>
    <w:rsid w:val="00BC2D15"/>
    <w:rsid w:val="00BC2F6D"/>
    <w:rsid w:val="00BC33DE"/>
    <w:rsid w:val="00BC374A"/>
    <w:rsid w:val="00BC37B7"/>
    <w:rsid w:val="00BC3B99"/>
    <w:rsid w:val="00BC3CB3"/>
    <w:rsid w:val="00BC3CFE"/>
    <w:rsid w:val="00BC3F3A"/>
    <w:rsid w:val="00BC43B3"/>
    <w:rsid w:val="00BC4A7C"/>
    <w:rsid w:val="00BC4ACA"/>
    <w:rsid w:val="00BC52B4"/>
    <w:rsid w:val="00BC5838"/>
    <w:rsid w:val="00BC5ADC"/>
    <w:rsid w:val="00BC636B"/>
    <w:rsid w:val="00BC653C"/>
    <w:rsid w:val="00BC65CB"/>
    <w:rsid w:val="00BC7106"/>
    <w:rsid w:val="00BC7A60"/>
    <w:rsid w:val="00BD06DB"/>
    <w:rsid w:val="00BD0E7B"/>
    <w:rsid w:val="00BD0F79"/>
    <w:rsid w:val="00BD1758"/>
    <w:rsid w:val="00BD1ED4"/>
    <w:rsid w:val="00BD20A2"/>
    <w:rsid w:val="00BD2163"/>
    <w:rsid w:val="00BD28F7"/>
    <w:rsid w:val="00BD2D1A"/>
    <w:rsid w:val="00BD3558"/>
    <w:rsid w:val="00BD3945"/>
    <w:rsid w:val="00BD3AFF"/>
    <w:rsid w:val="00BD4121"/>
    <w:rsid w:val="00BD4151"/>
    <w:rsid w:val="00BD418B"/>
    <w:rsid w:val="00BD4C63"/>
    <w:rsid w:val="00BD4F97"/>
    <w:rsid w:val="00BD51F4"/>
    <w:rsid w:val="00BD5C87"/>
    <w:rsid w:val="00BD5D6D"/>
    <w:rsid w:val="00BD6054"/>
    <w:rsid w:val="00BD617F"/>
    <w:rsid w:val="00BD6256"/>
    <w:rsid w:val="00BD6327"/>
    <w:rsid w:val="00BD638F"/>
    <w:rsid w:val="00BD660D"/>
    <w:rsid w:val="00BD698B"/>
    <w:rsid w:val="00BD6E09"/>
    <w:rsid w:val="00BD7501"/>
    <w:rsid w:val="00BD7813"/>
    <w:rsid w:val="00BD7C2E"/>
    <w:rsid w:val="00BD7E17"/>
    <w:rsid w:val="00BD7E93"/>
    <w:rsid w:val="00BD7F1F"/>
    <w:rsid w:val="00BE01FE"/>
    <w:rsid w:val="00BE059E"/>
    <w:rsid w:val="00BE065C"/>
    <w:rsid w:val="00BE0BBD"/>
    <w:rsid w:val="00BE1516"/>
    <w:rsid w:val="00BE172B"/>
    <w:rsid w:val="00BE1B01"/>
    <w:rsid w:val="00BE1B2D"/>
    <w:rsid w:val="00BE21D8"/>
    <w:rsid w:val="00BE22AB"/>
    <w:rsid w:val="00BE31BA"/>
    <w:rsid w:val="00BE33A3"/>
    <w:rsid w:val="00BE3898"/>
    <w:rsid w:val="00BE3C24"/>
    <w:rsid w:val="00BE41FF"/>
    <w:rsid w:val="00BE4236"/>
    <w:rsid w:val="00BE4477"/>
    <w:rsid w:val="00BE4791"/>
    <w:rsid w:val="00BE49ED"/>
    <w:rsid w:val="00BE4DF2"/>
    <w:rsid w:val="00BE52DC"/>
    <w:rsid w:val="00BE5C2E"/>
    <w:rsid w:val="00BE5F4B"/>
    <w:rsid w:val="00BE6259"/>
    <w:rsid w:val="00BE62A5"/>
    <w:rsid w:val="00BE6335"/>
    <w:rsid w:val="00BE68AD"/>
    <w:rsid w:val="00BE6B9F"/>
    <w:rsid w:val="00BE6C3E"/>
    <w:rsid w:val="00BE6CEF"/>
    <w:rsid w:val="00BE700E"/>
    <w:rsid w:val="00BE7513"/>
    <w:rsid w:val="00BE773F"/>
    <w:rsid w:val="00BE78F9"/>
    <w:rsid w:val="00BE7C61"/>
    <w:rsid w:val="00BF01D8"/>
    <w:rsid w:val="00BF01E2"/>
    <w:rsid w:val="00BF03CF"/>
    <w:rsid w:val="00BF06B5"/>
    <w:rsid w:val="00BF081E"/>
    <w:rsid w:val="00BF0A91"/>
    <w:rsid w:val="00BF0EC4"/>
    <w:rsid w:val="00BF1651"/>
    <w:rsid w:val="00BF196D"/>
    <w:rsid w:val="00BF19E4"/>
    <w:rsid w:val="00BF1C90"/>
    <w:rsid w:val="00BF222C"/>
    <w:rsid w:val="00BF2432"/>
    <w:rsid w:val="00BF24B6"/>
    <w:rsid w:val="00BF253B"/>
    <w:rsid w:val="00BF2703"/>
    <w:rsid w:val="00BF3A15"/>
    <w:rsid w:val="00BF3F4C"/>
    <w:rsid w:val="00BF41F9"/>
    <w:rsid w:val="00BF4484"/>
    <w:rsid w:val="00BF4794"/>
    <w:rsid w:val="00BF4857"/>
    <w:rsid w:val="00BF57EA"/>
    <w:rsid w:val="00BF59ED"/>
    <w:rsid w:val="00BF5F07"/>
    <w:rsid w:val="00BF5F89"/>
    <w:rsid w:val="00BF6118"/>
    <w:rsid w:val="00BF655D"/>
    <w:rsid w:val="00BF6616"/>
    <w:rsid w:val="00BF6894"/>
    <w:rsid w:val="00BF697B"/>
    <w:rsid w:val="00BF6D41"/>
    <w:rsid w:val="00BF6FC6"/>
    <w:rsid w:val="00BF7237"/>
    <w:rsid w:val="00BF7443"/>
    <w:rsid w:val="00BF7508"/>
    <w:rsid w:val="00BF7C6A"/>
    <w:rsid w:val="00BF7DEF"/>
    <w:rsid w:val="00C008EA"/>
    <w:rsid w:val="00C009AC"/>
    <w:rsid w:val="00C013CC"/>
    <w:rsid w:val="00C01563"/>
    <w:rsid w:val="00C0177D"/>
    <w:rsid w:val="00C01E9C"/>
    <w:rsid w:val="00C02437"/>
    <w:rsid w:val="00C02499"/>
    <w:rsid w:val="00C02815"/>
    <w:rsid w:val="00C029CF"/>
    <w:rsid w:val="00C02A8F"/>
    <w:rsid w:val="00C02D09"/>
    <w:rsid w:val="00C03490"/>
    <w:rsid w:val="00C03BA5"/>
    <w:rsid w:val="00C03CDC"/>
    <w:rsid w:val="00C04115"/>
    <w:rsid w:val="00C04F17"/>
    <w:rsid w:val="00C04F4C"/>
    <w:rsid w:val="00C0533B"/>
    <w:rsid w:val="00C0541B"/>
    <w:rsid w:val="00C05423"/>
    <w:rsid w:val="00C05500"/>
    <w:rsid w:val="00C05722"/>
    <w:rsid w:val="00C05B4C"/>
    <w:rsid w:val="00C05E4A"/>
    <w:rsid w:val="00C05EE9"/>
    <w:rsid w:val="00C061DC"/>
    <w:rsid w:val="00C0630A"/>
    <w:rsid w:val="00C06844"/>
    <w:rsid w:val="00C06960"/>
    <w:rsid w:val="00C07668"/>
    <w:rsid w:val="00C10254"/>
    <w:rsid w:val="00C10523"/>
    <w:rsid w:val="00C106BD"/>
    <w:rsid w:val="00C1071B"/>
    <w:rsid w:val="00C107B9"/>
    <w:rsid w:val="00C10B77"/>
    <w:rsid w:val="00C10F7C"/>
    <w:rsid w:val="00C11142"/>
    <w:rsid w:val="00C111EB"/>
    <w:rsid w:val="00C11433"/>
    <w:rsid w:val="00C118B7"/>
    <w:rsid w:val="00C11928"/>
    <w:rsid w:val="00C11E49"/>
    <w:rsid w:val="00C11F0D"/>
    <w:rsid w:val="00C1218B"/>
    <w:rsid w:val="00C13343"/>
    <w:rsid w:val="00C13490"/>
    <w:rsid w:val="00C1378A"/>
    <w:rsid w:val="00C14867"/>
    <w:rsid w:val="00C15205"/>
    <w:rsid w:val="00C1560C"/>
    <w:rsid w:val="00C16403"/>
    <w:rsid w:val="00C16530"/>
    <w:rsid w:val="00C165FD"/>
    <w:rsid w:val="00C16CC5"/>
    <w:rsid w:val="00C17325"/>
    <w:rsid w:val="00C177E4"/>
    <w:rsid w:val="00C17A4A"/>
    <w:rsid w:val="00C17B77"/>
    <w:rsid w:val="00C17BAC"/>
    <w:rsid w:val="00C17C99"/>
    <w:rsid w:val="00C20194"/>
    <w:rsid w:val="00C2027C"/>
    <w:rsid w:val="00C203F5"/>
    <w:rsid w:val="00C210A8"/>
    <w:rsid w:val="00C211A4"/>
    <w:rsid w:val="00C219B5"/>
    <w:rsid w:val="00C22374"/>
    <w:rsid w:val="00C2237F"/>
    <w:rsid w:val="00C22746"/>
    <w:rsid w:val="00C228DE"/>
    <w:rsid w:val="00C23026"/>
    <w:rsid w:val="00C2314F"/>
    <w:rsid w:val="00C24194"/>
    <w:rsid w:val="00C24387"/>
    <w:rsid w:val="00C24526"/>
    <w:rsid w:val="00C2506C"/>
    <w:rsid w:val="00C259B4"/>
    <w:rsid w:val="00C25F28"/>
    <w:rsid w:val="00C25F9F"/>
    <w:rsid w:val="00C26849"/>
    <w:rsid w:val="00C26C1B"/>
    <w:rsid w:val="00C26E48"/>
    <w:rsid w:val="00C26E55"/>
    <w:rsid w:val="00C2714E"/>
    <w:rsid w:val="00C27984"/>
    <w:rsid w:val="00C279B3"/>
    <w:rsid w:val="00C30102"/>
    <w:rsid w:val="00C3016B"/>
    <w:rsid w:val="00C30323"/>
    <w:rsid w:val="00C30342"/>
    <w:rsid w:val="00C305CA"/>
    <w:rsid w:val="00C30B3B"/>
    <w:rsid w:val="00C30B6A"/>
    <w:rsid w:val="00C3124B"/>
    <w:rsid w:val="00C3164C"/>
    <w:rsid w:val="00C3187F"/>
    <w:rsid w:val="00C31B21"/>
    <w:rsid w:val="00C31DDA"/>
    <w:rsid w:val="00C31FEE"/>
    <w:rsid w:val="00C32EE2"/>
    <w:rsid w:val="00C3319E"/>
    <w:rsid w:val="00C335D7"/>
    <w:rsid w:val="00C33858"/>
    <w:rsid w:val="00C339AB"/>
    <w:rsid w:val="00C33A15"/>
    <w:rsid w:val="00C33A80"/>
    <w:rsid w:val="00C33B1D"/>
    <w:rsid w:val="00C34073"/>
    <w:rsid w:val="00C34366"/>
    <w:rsid w:val="00C344B5"/>
    <w:rsid w:val="00C346D8"/>
    <w:rsid w:val="00C34DB3"/>
    <w:rsid w:val="00C3510E"/>
    <w:rsid w:val="00C35553"/>
    <w:rsid w:val="00C35BA2"/>
    <w:rsid w:val="00C35C1C"/>
    <w:rsid w:val="00C35D50"/>
    <w:rsid w:val="00C35DEF"/>
    <w:rsid w:val="00C35EA0"/>
    <w:rsid w:val="00C36194"/>
    <w:rsid w:val="00C3641A"/>
    <w:rsid w:val="00C36B2F"/>
    <w:rsid w:val="00C3718C"/>
    <w:rsid w:val="00C37285"/>
    <w:rsid w:val="00C3743A"/>
    <w:rsid w:val="00C37796"/>
    <w:rsid w:val="00C379FC"/>
    <w:rsid w:val="00C37B1D"/>
    <w:rsid w:val="00C404F4"/>
    <w:rsid w:val="00C40B8C"/>
    <w:rsid w:val="00C4105B"/>
    <w:rsid w:val="00C411B3"/>
    <w:rsid w:val="00C41248"/>
    <w:rsid w:val="00C414AD"/>
    <w:rsid w:val="00C42286"/>
    <w:rsid w:val="00C426B5"/>
    <w:rsid w:val="00C426F9"/>
    <w:rsid w:val="00C42996"/>
    <w:rsid w:val="00C43254"/>
    <w:rsid w:val="00C4365E"/>
    <w:rsid w:val="00C436BC"/>
    <w:rsid w:val="00C4381A"/>
    <w:rsid w:val="00C438C2"/>
    <w:rsid w:val="00C4393C"/>
    <w:rsid w:val="00C43BAC"/>
    <w:rsid w:val="00C43F9A"/>
    <w:rsid w:val="00C441E9"/>
    <w:rsid w:val="00C443F4"/>
    <w:rsid w:val="00C447AC"/>
    <w:rsid w:val="00C44944"/>
    <w:rsid w:val="00C450FA"/>
    <w:rsid w:val="00C45132"/>
    <w:rsid w:val="00C4515A"/>
    <w:rsid w:val="00C4516D"/>
    <w:rsid w:val="00C4517F"/>
    <w:rsid w:val="00C451C6"/>
    <w:rsid w:val="00C457C0"/>
    <w:rsid w:val="00C457F0"/>
    <w:rsid w:val="00C45B43"/>
    <w:rsid w:val="00C45CD6"/>
    <w:rsid w:val="00C45CEF"/>
    <w:rsid w:val="00C45F8B"/>
    <w:rsid w:val="00C462EB"/>
    <w:rsid w:val="00C465FD"/>
    <w:rsid w:val="00C468E9"/>
    <w:rsid w:val="00C47522"/>
    <w:rsid w:val="00C47535"/>
    <w:rsid w:val="00C5020E"/>
    <w:rsid w:val="00C509D9"/>
    <w:rsid w:val="00C50AC6"/>
    <w:rsid w:val="00C50D30"/>
    <w:rsid w:val="00C50E04"/>
    <w:rsid w:val="00C51A4F"/>
    <w:rsid w:val="00C52661"/>
    <w:rsid w:val="00C527F2"/>
    <w:rsid w:val="00C533AE"/>
    <w:rsid w:val="00C53771"/>
    <w:rsid w:val="00C53CCB"/>
    <w:rsid w:val="00C53EF3"/>
    <w:rsid w:val="00C54211"/>
    <w:rsid w:val="00C54291"/>
    <w:rsid w:val="00C542FE"/>
    <w:rsid w:val="00C5478C"/>
    <w:rsid w:val="00C54B04"/>
    <w:rsid w:val="00C54E0A"/>
    <w:rsid w:val="00C55540"/>
    <w:rsid w:val="00C55797"/>
    <w:rsid w:val="00C5588B"/>
    <w:rsid w:val="00C56250"/>
    <w:rsid w:val="00C567A2"/>
    <w:rsid w:val="00C56A6B"/>
    <w:rsid w:val="00C56B17"/>
    <w:rsid w:val="00C56C50"/>
    <w:rsid w:val="00C579DD"/>
    <w:rsid w:val="00C57D90"/>
    <w:rsid w:val="00C60075"/>
    <w:rsid w:val="00C60847"/>
    <w:rsid w:val="00C61104"/>
    <w:rsid w:val="00C6120C"/>
    <w:rsid w:val="00C61331"/>
    <w:rsid w:val="00C6146C"/>
    <w:rsid w:val="00C6169B"/>
    <w:rsid w:val="00C619CE"/>
    <w:rsid w:val="00C61F55"/>
    <w:rsid w:val="00C6202B"/>
    <w:rsid w:val="00C621E7"/>
    <w:rsid w:val="00C621E9"/>
    <w:rsid w:val="00C62249"/>
    <w:rsid w:val="00C6224D"/>
    <w:rsid w:val="00C624AD"/>
    <w:rsid w:val="00C6276E"/>
    <w:rsid w:val="00C63252"/>
    <w:rsid w:val="00C6327B"/>
    <w:rsid w:val="00C63301"/>
    <w:rsid w:val="00C63868"/>
    <w:rsid w:val="00C63C20"/>
    <w:rsid w:val="00C63E61"/>
    <w:rsid w:val="00C64538"/>
    <w:rsid w:val="00C646F8"/>
    <w:rsid w:val="00C647DD"/>
    <w:rsid w:val="00C64BB6"/>
    <w:rsid w:val="00C65505"/>
    <w:rsid w:val="00C65566"/>
    <w:rsid w:val="00C6562A"/>
    <w:rsid w:val="00C65F33"/>
    <w:rsid w:val="00C66188"/>
    <w:rsid w:val="00C66726"/>
    <w:rsid w:val="00C67271"/>
    <w:rsid w:val="00C673F0"/>
    <w:rsid w:val="00C673F3"/>
    <w:rsid w:val="00C7035E"/>
    <w:rsid w:val="00C70A83"/>
    <w:rsid w:val="00C70D3C"/>
    <w:rsid w:val="00C70DC3"/>
    <w:rsid w:val="00C70F38"/>
    <w:rsid w:val="00C710D5"/>
    <w:rsid w:val="00C71267"/>
    <w:rsid w:val="00C712D4"/>
    <w:rsid w:val="00C713D9"/>
    <w:rsid w:val="00C71719"/>
    <w:rsid w:val="00C71C32"/>
    <w:rsid w:val="00C71E14"/>
    <w:rsid w:val="00C722A2"/>
    <w:rsid w:val="00C722BD"/>
    <w:rsid w:val="00C723AC"/>
    <w:rsid w:val="00C72463"/>
    <w:rsid w:val="00C724A1"/>
    <w:rsid w:val="00C7298E"/>
    <w:rsid w:val="00C72AAE"/>
    <w:rsid w:val="00C72D25"/>
    <w:rsid w:val="00C73383"/>
    <w:rsid w:val="00C74093"/>
    <w:rsid w:val="00C74286"/>
    <w:rsid w:val="00C745AB"/>
    <w:rsid w:val="00C74B0F"/>
    <w:rsid w:val="00C750DE"/>
    <w:rsid w:val="00C7510A"/>
    <w:rsid w:val="00C7513F"/>
    <w:rsid w:val="00C752DA"/>
    <w:rsid w:val="00C769BE"/>
    <w:rsid w:val="00C76B82"/>
    <w:rsid w:val="00C76C6B"/>
    <w:rsid w:val="00C76ED9"/>
    <w:rsid w:val="00C777C6"/>
    <w:rsid w:val="00C77CAF"/>
    <w:rsid w:val="00C77E84"/>
    <w:rsid w:val="00C802B3"/>
    <w:rsid w:val="00C808C4"/>
    <w:rsid w:val="00C8092A"/>
    <w:rsid w:val="00C80B47"/>
    <w:rsid w:val="00C80CB9"/>
    <w:rsid w:val="00C813F1"/>
    <w:rsid w:val="00C81572"/>
    <w:rsid w:val="00C8193A"/>
    <w:rsid w:val="00C82D8B"/>
    <w:rsid w:val="00C82EB7"/>
    <w:rsid w:val="00C82FC1"/>
    <w:rsid w:val="00C832A1"/>
    <w:rsid w:val="00C8333B"/>
    <w:rsid w:val="00C83422"/>
    <w:rsid w:val="00C83792"/>
    <w:rsid w:val="00C83844"/>
    <w:rsid w:val="00C83A5F"/>
    <w:rsid w:val="00C83A67"/>
    <w:rsid w:val="00C83C19"/>
    <w:rsid w:val="00C840D3"/>
    <w:rsid w:val="00C84404"/>
    <w:rsid w:val="00C851EF"/>
    <w:rsid w:val="00C8545B"/>
    <w:rsid w:val="00C855F8"/>
    <w:rsid w:val="00C85D3C"/>
    <w:rsid w:val="00C85F5B"/>
    <w:rsid w:val="00C863DD"/>
    <w:rsid w:val="00C869B4"/>
    <w:rsid w:val="00C869DC"/>
    <w:rsid w:val="00C86D18"/>
    <w:rsid w:val="00C87059"/>
    <w:rsid w:val="00C87890"/>
    <w:rsid w:val="00C907B4"/>
    <w:rsid w:val="00C90CEC"/>
    <w:rsid w:val="00C90EE9"/>
    <w:rsid w:val="00C91060"/>
    <w:rsid w:val="00C91560"/>
    <w:rsid w:val="00C91579"/>
    <w:rsid w:val="00C91BDB"/>
    <w:rsid w:val="00C91F56"/>
    <w:rsid w:val="00C921D4"/>
    <w:rsid w:val="00C92E4C"/>
    <w:rsid w:val="00C92F1C"/>
    <w:rsid w:val="00C93242"/>
    <w:rsid w:val="00C93A7A"/>
    <w:rsid w:val="00C93B59"/>
    <w:rsid w:val="00C949A3"/>
    <w:rsid w:val="00C94C7B"/>
    <w:rsid w:val="00C94DF1"/>
    <w:rsid w:val="00C94ECC"/>
    <w:rsid w:val="00C9504C"/>
    <w:rsid w:val="00C9527B"/>
    <w:rsid w:val="00C9546E"/>
    <w:rsid w:val="00C95576"/>
    <w:rsid w:val="00C95A1A"/>
    <w:rsid w:val="00C95DCE"/>
    <w:rsid w:val="00C96190"/>
    <w:rsid w:val="00C961BF"/>
    <w:rsid w:val="00C961E9"/>
    <w:rsid w:val="00C96331"/>
    <w:rsid w:val="00C96CBA"/>
    <w:rsid w:val="00C97111"/>
    <w:rsid w:val="00C9713B"/>
    <w:rsid w:val="00C9757D"/>
    <w:rsid w:val="00C976A4"/>
    <w:rsid w:val="00C97918"/>
    <w:rsid w:val="00C97CF5"/>
    <w:rsid w:val="00CA0058"/>
    <w:rsid w:val="00CA023A"/>
    <w:rsid w:val="00CA09F4"/>
    <w:rsid w:val="00CA132F"/>
    <w:rsid w:val="00CA1B82"/>
    <w:rsid w:val="00CA1EE4"/>
    <w:rsid w:val="00CA215C"/>
    <w:rsid w:val="00CA245A"/>
    <w:rsid w:val="00CA275F"/>
    <w:rsid w:val="00CA2874"/>
    <w:rsid w:val="00CA2C94"/>
    <w:rsid w:val="00CA2FAB"/>
    <w:rsid w:val="00CA31FD"/>
    <w:rsid w:val="00CA33B2"/>
    <w:rsid w:val="00CA358F"/>
    <w:rsid w:val="00CA37CD"/>
    <w:rsid w:val="00CA3967"/>
    <w:rsid w:val="00CA3A07"/>
    <w:rsid w:val="00CA3B73"/>
    <w:rsid w:val="00CA4371"/>
    <w:rsid w:val="00CA43FB"/>
    <w:rsid w:val="00CA4617"/>
    <w:rsid w:val="00CA525B"/>
    <w:rsid w:val="00CA54FB"/>
    <w:rsid w:val="00CA58FC"/>
    <w:rsid w:val="00CA6BF3"/>
    <w:rsid w:val="00CA6D83"/>
    <w:rsid w:val="00CA6DF1"/>
    <w:rsid w:val="00CA7069"/>
    <w:rsid w:val="00CA76C0"/>
    <w:rsid w:val="00CA778E"/>
    <w:rsid w:val="00CA7B41"/>
    <w:rsid w:val="00CB00C7"/>
    <w:rsid w:val="00CB0380"/>
    <w:rsid w:val="00CB0618"/>
    <w:rsid w:val="00CB0CFD"/>
    <w:rsid w:val="00CB0F4C"/>
    <w:rsid w:val="00CB10D3"/>
    <w:rsid w:val="00CB13D6"/>
    <w:rsid w:val="00CB1637"/>
    <w:rsid w:val="00CB1DCD"/>
    <w:rsid w:val="00CB1E24"/>
    <w:rsid w:val="00CB25FB"/>
    <w:rsid w:val="00CB266F"/>
    <w:rsid w:val="00CB2E3B"/>
    <w:rsid w:val="00CB3647"/>
    <w:rsid w:val="00CB3796"/>
    <w:rsid w:val="00CB3890"/>
    <w:rsid w:val="00CB38C4"/>
    <w:rsid w:val="00CB3914"/>
    <w:rsid w:val="00CB3A1E"/>
    <w:rsid w:val="00CB3AAF"/>
    <w:rsid w:val="00CB3E21"/>
    <w:rsid w:val="00CB3F9B"/>
    <w:rsid w:val="00CB4322"/>
    <w:rsid w:val="00CB4BC5"/>
    <w:rsid w:val="00CB4DB8"/>
    <w:rsid w:val="00CB5339"/>
    <w:rsid w:val="00CB5A58"/>
    <w:rsid w:val="00CB5CC1"/>
    <w:rsid w:val="00CB5CFF"/>
    <w:rsid w:val="00CB61B1"/>
    <w:rsid w:val="00CB61C7"/>
    <w:rsid w:val="00CB628C"/>
    <w:rsid w:val="00CB636E"/>
    <w:rsid w:val="00CB67FB"/>
    <w:rsid w:val="00CB6A5D"/>
    <w:rsid w:val="00CB74B1"/>
    <w:rsid w:val="00CB74B4"/>
    <w:rsid w:val="00CB7B3B"/>
    <w:rsid w:val="00CB7F62"/>
    <w:rsid w:val="00CC0668"/>
    <w:rsid w:val="00CC08D4"/>
    <w:rsid w:val="00CC0A66"/>
    <w:rsid w:val="00CC0E6A"/>
    <w:rsid w:val="00CC16D2"/>
    <w:rsid w:val="00CC19EE"/>
    <w:rsid w:val="00CC1AED"/>
    <w:rsid w:val="00CC2465"/>
    <w:rsid w:val="00CC26D9"/>
    <w:rsid w:val="00CC2A5A"/>
    <w:rsid w:val="00CC2AB5"/>
    <w:rsid w:val="00CC2AD5"/>
    <w:rsid w:val="00CC35A6"/>
    <w:rsid w:val="00CC3A37"/>
    <w:rsid w:val="00CC44BD"/>
    <w:rsid w:val="00CC4508"/>
    <w:rsid w:val="00CC451F"/>
    <w:rsid w:val="00CC46DF"/>
    <w:rsid w:val="00CC4B63"/>
    <w:rsid w:val="00CC4BFE"/>
    <w:rsid w:val="00CC4C21"/>
    <w:rsid w:val="00CC502F"/>
    <w:rsid w:val="00CC54B3"/>
    <w:rsid w:val="00CC5FF7"/>
    <w:rsid w:val="00CC6260"/>
    <w:rsid w:val="00CC6268"/>
    <w:rsid w:val="00CC7389"/>
    <w:rsid w:val="00CC7FF3"/>
    <w:rsid w:val="00CD0385"/>
    <w:rsid w:val="00CD038A"/>
    <w:rsid w:val="00CD16E2"/>
    <w:rsid w:val="00CD183D"/>
    <w:rsid w:val="00CD1AC1"/>
    <w:rsid w:val="00CD1B56"/>
    <w:rsid w:val="00CD20B9"/>
    <w:rsid w:val="00CD2100"/>
    <w:rsid w:val="00CD2242"/>
    <w:rsid w:val="00CD240A"/>
    <w:rsid w:val="00CD26AF"/>
    <w:rsid w:val="00CD284E"/>
    <w:rsid w:val="00CD2A58"/>
    <w:rsid w:val="00CD2B20"/>
    <w:rsid w:val="00CD2F1D"/>
    <w:rsid w:val="00CD331E"/>
    <w:rsid w:val="00CD3B70"/>
    <w:rsid w:val="00CD4354"/>
    <w:rsid w:val="00CD4390"/>
    <w:rsid w:val="00CD4407"/>
    <w:rsid w:val="00CD4621"/>
    <w:rsid w:val="00CD473F"/>
    <w:rsid w:val="00CD553C"/>
    <w:rsid w:val="00CD6ACE"/>
    <w:rsid w:val="00CD6E70"/>
    <w:rsid w:val="00CD70DE"/>
    <w:rsid w:val="00CD7716"/>
    <w:rsid w:val="00CD7971"/>
    <w:rsid w:val="00CE0132"/>
    <w:rsid w:val="00CE0459"/>
    <w:rsid w:val="00CE052A"/>
    <w:rsid w:val="00CE0B35"/>
    <w:rsid w:val="00CE0DB4"/>
    <w:rsid w:val="00CE0DE7"/>
    <w:rsid w:val="00CE1171"/>
    <w:rsid w:val="00CE1305"/>
    <w:rsid w:val="00CE1AD6"/>
    <w:rsid w:val="00CE1D55"/>
    <w:rsid w:val="00CE1D61"/>
    <w:rsid w:val="00CE1EA5"/>
    <w:rsid w:val="00CE21F6"/>
    <w:rsid w:val="00CE23BD"/>
    <w:rsid w:val="00CE24D2"/>
    <w:rsid w:val="00CE24D7"/>
    <w:rsid w:val="00CE25D2"/>
    <w:rsid w:val="00CE29B0"/>
    <w:rsid w:val="00CE3213"/>
    <w:rsid w:val="00CE384E"/>
    <w:rsid w:val="00CE3D52"/>
    <w:rsid w:val="00CE3F99"/>
    <w:rsid w:val="00CE4239"/>
    <w:rsid w:val="00CE5691"/>
    <w:rsid w:val="00CE58F9"/>
    <w:rsid w:val="00CE59DB"/>
    <w:rsid w:val="00CE5A2E"/>
    <w:rsid w:val="00CE5BCC"/>
    <w:rsid w:val="00CE629B"/>
    <w:rsid w:val="00CE6388"/>
    <w:rsid w:val="00CE666D"/>
    <w:rsid w:val="00CE6ACD"/>
    <w:rsid w:val="00CE6DF5"/>
    <w:rsid w:val="00CE6E28"/>
    <w:rsid w:val="00CE6EEE"/>
    <w:rsid w:val="00CE6FD5"/>
    <w:rsid w:val="00CE7476"/>
    <w:rsid w:val="00CE74F7"/>
    <w:rsid w:val="00CE7607"/>
    <w:rsid w:val="00CE7A4B"/>
    <w:rsid w:val="00CE7B63"/>
    <w:rsid w:val="00CF01E1"/>
    <w:rsid w:val="00CF0268"/>
    <w:rsid w:val="00CF0447"/>
    <w:rsid w:val="00CF04C5"/>
    <w:rsid w:val="00CF0666"/>
    <w:rsid w:val="00CF068D"/>
    <w:rsid w:val="00CF093A"/>
    <w:rsid w:val="00CF098C"/>
    <w:rsid w:val="00CF09C6"/>
    <w:rsid w:val="00CF0A42"/>
    <w:rsid w:val="00CF0C86"/>
    <w:rsid w:val="00CF0CE8"/>
    <w:rsid w:val="00CF0ED6"/>
    <w:rsid w:val="00CF10BD"/>
    <w:rsid w:val="00CF12A0"/>
    <w:rsid w:val="00CF1883"/>
    <w:rsid w:val="00CF196F"/>
    <w:rsid w:val="00CF1CEA"/>
    <w:rsid w:val="00CF1D02"/>
    <w:rsid w:val="00CF1E30"/>
    <w:rsid w:val="00CF214B"/>
    <w:rsid w:val="00CF24A9"/>
    <w:rsid w:val="00CF27CA"/>
    <w:rsid w:val="00CF29D5"/>
    <w:rsid w:val="00CF2C9E"/>
    <w:rsid w:val="00CF3296"/>
    <w:rsid w:val="00CF33F9"/>
    <w:rsid w:val="00CF34D5"/>
    <w:rsid w:val="00CF3582"/>
    <w:rsid w:val="00CF37CE"/>
    <w:rsid w:val="00CF4445"/>
    <w:rsid w:val="00CF4E4C"/>
    <w:rsid w:val="00CF525B"/>
    <w:rsid w:val="00CF583B"/>
    <w:rsid w:val="00CF5CE1"/>
    <w:rsid w:val="00CF5D3F"/>
    <w:rsid w:val="00CF5DA8"/>
    <w:rsid w:val="00CF606D"/>
    <w:rsid w:val="00CF61CE"/>
    <w:rsid w:val="00CF6331"/>
    <w:rsid w:val="00CF67AD"/>
    <w:rsid w:val="00CF686A"/>
    <w:rsid w:val="00CF6EBB"/>
    <w:rsid w:val="00CF702F"/>
    <w:rsid w:val="00CF736A"/>
    <w:rsid w:val="00CF75C0"/>
    <w:rsid w:val="00CF7999"/>
    <w:rsid w:val="00CF7B4B"/>
    <w:rsid w:val="00CF7D25"/>
    <w:rsid w:val="00CF7D39"/>
    <w:rsid w:val="00CF7D4A"/>
    <w:rsid w:val="00CF7FCE"/>
    <w:rsid w:val="00D00BD1"/>
    <w:rsid w:val="00D00EBB"/>
    <w:rsid w:val="00D01BC6"/>
    <w:rsid w:val="00D01EBD"/>
    <w:rsid w:val="00D02088"/>
    <w:rsid w:val="00D0283D"/>
    <w:rsid w:val="00D02A20"/>
    <w:rsid w:val="00D02ACE"/>
    <w:rsid w:val="00D02D24"/>
    <w:rsid w:val="00D03229"/>
    <w:rsid w:val="00D0363E"/>
    <w:rsid w:val="00D03BE1"/>
    <w:rsid w:val="00D03DCD"/>
    <w:rsid w:val="00D03E7B"/>
    <w:rsid w:val="00D04029"/>
    <w:rsid w:val="00D0403F"/>
    <w:rsid w:val="00D04664"/>
    <w:rsid w:val="00D04739"/>
    <w:rsid w:val="00D05274"/>
    <w:rsid w:val="00D0528A"/>
    <w:rsid w:val="00D05A0E"/>
    <w:rsid w:val="00D05A25"/>
    <w:rsid w:val="00D05B48"/>
    <w:rsid w:val="00D05D06"/>
    <w:rsid w:val="00D05DDE"/>
    <w:rsid w:val="00D05F3C"/>
    <w:rsid w:val="00D06618"/>
    <w:rsid w:val="00D06679"/>
    <w:rsid w:val="00D066A3"/>
    <w:rsid w:val="00D06889"/>
    <w:rsid w:val="00D0688A"/>
    <w:rsid w:val="00D06B53"/>
    <w:rsid w:val="00D0788C"/>
    <w:rsid w:val="00D100AC"/>
    <w:rsid w:val="00D1031C"/>
    <w:rsid w:val="00D1052C"/>
    <w:rsid w:val="00D10987"/>
    <w:rsid w:val="00D10C37"/>
    <w:rsid w:val="00D11218"/>
    <w:rsid w:val="00D11655"/>
    <w:rsid w:val="00D116C3"/>
    <w:rsid w:val="00D1173D"/>
    <w:rsid w:val="00D11F2B"/>
    <w:rsid w:val="00D120D6"/>
    <w:rsid w:val="00D125D4"/>
    <w:rsid w:val="00D127DE"/>
    <w:rsid w:val="00D12D42"/>
    <w:rsid w:val="00D13613"/>
    <w:rsid w:val="00D136F4"/>
    <w:rsid w:val="00D138CD"/>
    <w:rsid w:val="00D13990"/>
    <w:rsid w:val="00D139D5"/>
    <w:rsid w:val="00D13C00"/>
    <w:rsid w:val="00D13E26"/>
    <w:rsid w:val="00D145C8"/>
    <w:rsid w:val="00D146D5"/>
    <w:rsid w:val="00D1500B"/>
    <w:rsid w:val="00D1540B"/>
    <w:rsid w:val="00D15E28"/>
    <w:rsid w:val="00D16051"/>
    <w:rsid w:val="00D16392"/>
    <w:rsid w:val="00D17044"/>
    <w:rsid w:val="00D174FC"/>
    <w:rsid w:val="00D17A4B"/>
    <w:rsid w:val="00D17C9D"/>
    <w:rsid w:val="00D17D3E"/>
    <w:rsid w:val="00D20581"/>
    <w:rsid w:val="00D2083D"/>
    <w:rsid w:val="00D208D2"/>
    <w:rsid w:val="00D20958"/>
    <w:rsid w:val="00D20B42"/>
    <w:rsid w:val="00D20BE7"/>
    <w:rsid w:val="00D21250"/>
    <w:rsid w:val="00D21504"/>
    <w:rsid w:val="00D21582"/>
    <w:rsid w:val="00D21C56"/>
    <w:rsid w:val="00D2283F"/>
    <w:rsid w:val="00D22AE3"/>
    <w:rsid w:val="00D23648"/>
    <w:rsid w:val="00D23DB9"/>
    <w:rsid w:val="00D23F1A"/>
    <w:rsid w:val="00D241B5"/>
    <w:rsid w:val="00D242B5"/>
    <w:rsid w:val="00D249EB"/>
    <w:rsid w:val="00D24E57"/>
    <w:rsid w:val="00D251F3"/>
    <w:rsid w:val="00D2521F"/>
    <w:rsid w:val="00D2586B"/>
    <w:rsid w:val="00D258C1"/>
    <w:rsid w:val="00D25B0B"/>
    <w:rsid w:val="00D25B53"/>
    <w:rsid w:val="00D25FD8"/>
    <w:rsid w:val="00D263E2"/>
    <w:rsid w:val="00D272AC"/>
    <w:rsid w:val="00D27641"/>
    <w:rsid w:val="00D27912"/>
    <w:rsid w:val="00D27C53"/>
    <w:rsid w:val="00D27DFD"/>
    <w:rsid w:val="00D27E44"/>
    <w:rsid w:val="00D27F40"/>
    <w:rsid w:val="00D30565"/>
    <w:rsid w:val="00D30664"/>
    <w:rsid w:val="00D30F44"/>
    <w:rsid w:val="00D31394"/>
    <w:rsid w:val="00D3182D"/>
    <w:rsid w:val="00D31C9E"/>
    <w:rsid w:val="00D32636"/>
    <w:rsid w:val="00D328BF"/>
    <w:rsid w:val="00D329F8"/>
    <w:rsid w:val="00D33383"/>
    <w:rsid w:val="00D33843"/>
    <w:rsid w:val="00D33C8D"/>
    <w:rsid w:val="00D34588"/>
    <w:rsid w:val="00D34A72"/>
    <w:rsid w:val="00D34ED3"/>
    <w:rsid w:val="00D3510A"/>
    <w:rsid w:val="00D35AB6"/>
    <w:rsid w:val="00D35F0D"/>
    <w:rsid w:val="00D36057"/>
    <w:rsid w:val="00D36322"/>
    <w:rsid w:val="00D36929"/>
    <w:rsid w:val="00D37116"/>
    <w:rsid w:val="00D3713F"/>
    <w:rsid w:val="00D37360"/>
    <w:rsid w:val="00D3772B"/>
    <w:rsid w:val="00D3780F"/>
    <w:rsid w:val="00D37A82"/>
    <w:rsid w:val="00D37F48"/>
    <w:rsid w:val="00D4066F"/>
    <w:rsid w:val="00D406FF"/>
    <w:rsid w:val="00D40740"/>
    <w:rsid w:val="00D40A57"/>
    <w:rsid w:val="00D40A89"/>
    <w:rsid w:val="00D40E20"/>
    <w:rsid w:val="00D40E25"/>
    <w:rsid w:val="00D40E9C"/>
    <w:rsid w:val="00D41416"/>
    <w:rsid w:val="00D4143A"/>
    <w:rsid w:val="00D419C1"/>
    <w:rsid w:val="00D41A5A"/>
    <w:rsid w:val="00D41A89"/>
    <w:rsid w:val="00D41BE2"/>
    <w:rsid w:val="00D41F55"/>
    <w:rsid w:val="00D41FFD"/>
    <w:rsid w:val="00D42346"/>
    <w:rsid w:val="00D42423"/>
    <w:rsid w:val="00D42693"/>
    <w:rsid w:val="00D4280E"/>
    <w:rsid w:val="00D42A42"/>
    <w:rsid w:val="00D42AC3"/>
    <w:rsid w:val="00D42CF2"/>
    <w:rsid w:val="00D42E53"/>
    <w:rsid w:val="00D43484"/>
    <w:rsid w:val="00D4348C"/>
    <w:rsid w:val="00D43501"/>
    <w:rsid w:val="00D43920"/>
    <w:rsid w:val="00D43EF0"/>
    <w:rsid w:val="00D4423D"/>
    <w:rsid w:val="00D44A14"/>
    <w:rsid w:val="00D44D74"/>
    <w:rsid w:val="00D45293"/>
    <w:rsid w:val="00D4531C"/>
    <w:rsid w:val="00D45727"/>
    <w:rsid w:val="00D46083"/>
    <w:rsid w:val="00D46541"/>
    <w:rsid w:val="00D4675C"/>
    <w:rsid w:val="00D47695"/>
    <w:rsid w:val="00D478B4"/>
    <w:rsid w:val="00D47936"/>
    <w:rsid w:val="00D479B4"/>
    <w:rsid w:val="00D47A57"/>
    <w:rsid w:val="00D50396"/>
    <w:rsid w:val="00D509D6"/>
    <w:rsid w:val="00D50B77"/>
    <w:rsid w:val="00D50EC3"/>
    <w:rsid w:val="00D5127A"/>
    <w:rsid w:val="00D513DC"/>
    <w:rsid w:val="00D5172F"/>
    <w:rsid w:val="00D51901"/>
    <w:rsid w:val="00D51ECB"/>
    <w:rsid w:val="00D51F94"/>
    <w:rsid w:val="00D5214A"/>
    <w:rsid w:val="00D526B9"/>
    <w:rsid w:val="00D52745"/>
    <w:rsid w:val="00D52A82"/>
    <w:rsid w:val="00D52B2C"/>
    <w:rsid w:val="00D52F34"/>
    <w:rsid w:val="00D5307A"/>
    <w:rsid w:val="00D531A9"/>
    <w:rsid w:val="00D53334"/>
    <w:rsid w:val="00D535CA"/>
    <w:rsid w:val="00D536D6"/>
    <w:rsid w:val="00D53864"/>
    <w:rsid w:val="00D539CA"/>
    <w:rsid w:val="00D53DB0"/>
    <w:rsid w:val="00D544E3"/>
    <w:rsid w:val="00D546D6"/>
    <w:rsid w:val="00D559E7"/>
    <w:rsid w:val="00D55BCF"/>
    <w:rsid w:val="00D55E17"/>
    <w:rsid w:val="00D55ECE"/>
    <w:rsid w:val="00D562DC"/>
    <w:rsid w:val="00D56687"/>
    <w:rsid w:val="00D56F56"/>
    <w:rsid w:val="00D57058"/>
    <w:rsid w:val="00D57D05"/>
    <w:rsid w:val="00D6038B"/>
    <w:rsid w:val="00D61236"/>
    <w:rsid w:val="00D61430"/>
    <w:rsid w:val="00D61C28"/>
    <w:rsid w:val="00D6228C"/>
    <w:rsid w:val="00D62B1C"/>
    <w:rsid w:val="00D62DFE"/>
    <w:rsid w:val="00D62F31"/>
    <w:rsid w:val="00D632C0"/>
    <w:rsid w:val="00D63992"/>
    <w:rsid w:val="00D63B7E"/>
    <w:rsid w:val="00D63E04"/>
    <w:rsid w:val="00D646F1"/>
    <w:rsid w:val="00D6497C"/>
    <w:rsid w:val="00D654FA"/>
    <w:rsid w:val="00D65D85"/>
    <w:rsid w:val="00D66154"/>
    <w:rsid w:val="00D66398"/>
    <w:rsid w:val="00D66B18"/>
    <w:rsid w:val="00D66BF7"/>
    <w:rsid w:val="00D66E11"/>
    <w:rsid w:val="00D66F70"/>
    <w:rsid w:val="00D672B1"/>
    <w:rsid w:val="00D67414"/>
    <w:rsid w:val="00D674CD"/>
    <w:rsid w:val="00D6797D"/>
    <w:rsid w:val="00D67A08"/>
    <w:rsid w:val="00D67E68"/>
    <w:rsid w:val="00D67E76"/>
    <w:rsid w:val="00D67F38"/>
    <w:rsid w:val="00D68E85"/>
    <w:rsid w:val="00D70410"/>
    <w:rsid w:val="00D70A21"/>
    <w:rsid w:val="00D70B26"/>
    <w:rsid w:val="00D70DD9"/>
    <w:rsid w:val="00D71637"/>
    <w:rsid w:val="00D716EA"/>
    <w:rsid w:val="00D71876"/>
    <w:rsid w:val="00D71E8B"/>
    <w:rsid w:val="00D71F47"/>
    <w:rsid w:val="00D7220F"/>
    <w:rsid w:val="00D7260B"/>
    <w:rsid w:val="00D72B4F"/>
    <w:rsid w:val="00D73064"/>
    <w:rsid w:val="00D7347C"/>
    <w:rsid w:val="00D73530"/>
    <w:rsid w:val="00D736EC"/>
    <w:rsid w:val="00D742BC"/>
    <w:rsid w:val="00D74A92"/>
    <w:rsid w:val="00D74AE9"/>
    <w:rsid w:val="00D74CDD"/>
    <w:rsid w:val="00D757CF"/>
    <w:rsid w:val="00D75B46"/>
    <w:rsid w:val="00D75BFB"/>
    <w:rsid w:val="00D762DF"/>
    <w:rsid w:val="00D764DB"/>
    <w:rsid w:val="00D769CA"/>
    <w:rsid w:val="00D76B02"/>
    <w:rsid w:val="00D76B53"/>
    <w:rsid w:val="00D76C99"/>
    <w:rsid w:val="00D76D78"/>
    <w:rsid w:val="00D76DD4"/>
    <w:rsid w:val="00D770E2"/>
    <w:rsid w:val="00D77893"/>
    <w:rsid w:val="00D77B53"/>
    <w:rsid w:val="00D80DD2"/>
    <w:rsid w:val="00D8182C"/>
    <w:rsid w:val="00D81C2D"/>
    <w:rsid w:val="00D81DE2"/>
    <w:rsid w:val="00D82222"/>
    <w:rsid w:val="00D82502"/>
    <w:rsid w:val="00D82755"/>
    <w:rsid w:val="00D828B3"/>
    <w:rsid w:val="00D82C5B"/>
    <w:rsid w:val="00D832D4"/>
    <w:rsid w:val="00D835B4"/>
    <w:rsid w:val="00D83721"/>
    <w:rsid w:val="00D83905"/>
    <w:rsid w:val="00D8390F"/>
    <w:rsid w:val="00D83992"/>
    <w:rsid w:val="00D83A33"/>
    <w:rsid w:val="00D84356"/>
    <w:rsid w:val="00D844E7"/>
    <w:rsid w:val="00D84926"/>
    <w:rsid w:val="00D84B9C"/>
    <w:rsid w:val="00D84FEB"/>
    <w:rsid w:val="00D8509C"/>
    <w:rsid w:val="00D85BA3"/>
    <w:rsid w:val="00D85F95"/>
    <w:rsid w:val="00D86536"/>
    <w:rsid w:val="00D866DC"/>
    <w:rsid w:val="00D86722"/>
    <w:rsid w:val="00D86A08"/>
    <w:rsid w:val="00D87527"/>
    <w:rsid w:val="00D90103"/>
    <w:rsid w:val="00D9017F"/>
    <w:rsid w:val="00D9036E"/>
    <w:rsid w:val="00D90CE5"/>
    <w:rsid w:val="00D90DC8"/>
    <w:rsid w:val="00D91065"/>
    <w:rsid w:val="00D910BA"/>
    <w:rsid w:val="00D9126E"/>
    <w:rsid w:val="00D916B4"/>
    <w:rsid w:val="00D91B14"/>
    <w:rsid w:val="00D91E09"/>
    <w:rsid w:val="00D9202A"/>
    <w:rsid w:val="00D92880"/>
    <w:rsid w:val="00D92E5D"/>
    <w:rsid w:val="00D92EBB"/>
    <w:rsid w:val="00D93238"/>
    <w:rsid w:val="00D93667"/>
    <w:rsid w:val="00D9374C"/>
    <w:rsid w:val="00D94803"/>
    <w:rsid w:val="00D94E54"/>
    <w:rsid w:val="00D95260"/>
    <w:rsid w:val="00D95A5E"/>
    <w:rsid w:val="00D95BCE"/>
    <w:rsid w:val="00D95BDA"/>
    <w:rsid w:val="00D95CD7"/>
    <w:rsid w:val="00D965EE"/>
    <w:rsid w:val="00D96ADD"/>
    <w:rsid w:val="00D9705E"/>
    <w:rsid w:val="00D97A87"/>
    <w:rsid w:val="00DA00F7"/>
    <w:rsid w:val="00DA0162"/>
    <w:rsid w:val="00DA0474"/>
    <w:rsid w:val="00DA0703"/>
    <w:rsid w:val="00DA0B91"/>
    <w:rsid w:val="00DA0C03"/>
    <w:rsid w:val="00DA114D"/>
    <w:rsid w:val="00DA11CA"/>
    <w:rsid w:val="00DA15FB"/>
    <w:rsid w:val="00DA198E"/>
    <w:rsid w:val="00DA1A23"/>
    <w:rsid w:val="00DA1B9A"/>
    <w:rsid w:val="00DA1F7B"/>
    <w:rsid w:val="00DA21FD"/>
    <w:rsid w:val="00DA2414"/>
    <w:rsid w:val="00DA264E"/>
    <w:rsid w:val="00DA371C"/>
    <w:rsid w:val="00DA3D44"/>
    <w:rsid w:val="00DA3E91"/>
    <w:rsid w:val="00DA3E93"/>
    <w:rsid w:val="00DA4066"/>
    <w:rsid w:val="00DA406F"/>
    <w:rsid w:val="00DA46C3"/>
    <w:rsid w:val="00DA4703"/>
    <w:rsid w:val="00DA4CB3"/>
    <w:rsid w:val="00DA558C"/>
    <w:rsid w:val="00DA5775"/>
    <w:rsid w:val="00DA579C"/>
    <w:rsid w:val="00DA5A59"/>
    <w:rsid w:val="00DA5A65"/>
    <w:rsid w:val="00DA5E83"/>
    <w:rsid w:val="00DA6032"/>
    <w:rsid w:val="00DA62E1"/>
    <w:rsid w:val="00DA6397"/>
    <w:rsid w:val="00DA65DF"/>
    <w:rsid w:val="00DA68CE"/>
    <w:rsid w:val="00DA6A45"/>
    <w:rsid w:val="00DA73B0"/>
    <w:rsid w:val="00DA753A"/>
    <w:rsid w:val="00DA785A"/>
    <w:rsid w:val="00DA79DA"/>
    <w:rsid w:val="00DB03BF"/>
    <w:rsid w:val="00DB0732"/>
    <w:rsid w:val="00DB07E4"/>
    <w:rsid w:val="00DB161D"/>
    <w:rsid w:val="00DB1694"/>
    <w:rsid w:val="00DB1C38"/>
    <w:rsid w:val="00DB1D15"/>
    <w:rsid w:val="00DB1D91"/>
    <w:rsid w:val="00DB1FAD"/>
    <w:rsid w:val="00DB2053"/>
    <w:rsid w:val="00DB24DE"/>
    <w:rsid w:val="00DB2F76"/>
    <w:rsid w:val="00DB3214"/>
    <w:rsid w:val="00DB3863"/>
    <w:rsid w:val="00DB3896"/>
    <w:rsid w:val="00DB3BF5"/>
    <w:rsid w:val="00DB443F"/>
    <w:rsid w:val="00DB449B"/>
    <w:rsid w:val="00DB480E"/>
    <w:rsid w:val="00DB49A3"/>
    <w:rsid w:val="00DB5A97"/>
    <w:rsid w:val="00DB5B54"/>
    <w:rsid w:val="00DB5DE1"/>
    <w:rsid w:val="00DB5DF1"/>
    <w:rsid w:val="00DB5E02"/>
    <w:rsid w:val="00DB607B"/>
    <w:rsid w:val="00DB63EF"/>
    <w:rsid w:val="00DB6512"/>
    <w:rsid w:val="00DB6978"/>
    <w:rsid w:val="00DB71A7"/>
    <w:rsid w:val="00DB745F"/>
    <w:rsid w:val="00DB74A2"/>
    <w:rsid w:val="00DB78E2"/>
    <w:rsid w:val="00DB7DCE"/>
    <w:rsid w:val="00DC04A3"/>
    <w:rsid w:val="00DC108B"/>
    <w:rsid w:val="00DC111C"/>
    <w:rsid w:val="00DC136D"/>
    <w:rsid w:val="00DC14D5"/>
    <w:rsid w:val="00DC1656"/>
    <w:rsid w:val="00DC2516"/>
    <w:rsid w:val="00DC3A0D"/>
    <w:rsid w:val="00DC3D56"/>
    <w:rsid w:val="00DC3DA0"/>
    <w:rsid w:val="00DC3E93"/>
    <w:rsid w:val="00DC40CB"/>
    <w:rsid w:val="00DC414D"/>
    <w:rsid w:val="00DC46F2"/>
    <w:rsid w:val="00DC4704"/>
    <w:rsid w:val="00DC4B34"/>
    <w:rsid w:val="00DC51C6"/>
    <w:rsid w:val="00DC5AFA"/>
    <w:rsid w:val="00DC5BD1"/>
    <w:rsid w:val="00DC5F5C"/>
    <w:rsid w:val="00DC602D"/>
    <w:rsid w:val="00DC61C2"/>
    <w:rsid w:val="00DC6337"/>
    <w:rsid w:val="00DC636B"/>
    <w:rsid w:val="00DC6743"/>
    <w:rsid w:val="00DC69C5"/>
    <w:rsid w:val="00DC6B65"/>
    <w:rsid w:val="00DC6D79"/>
    <w:rsid w:val="00DC6D82"/>
    <w:rsid w:val="00DC6FCB"/>
    <w:rsid w:val="00DC72BC"/>
    <w:rsid w:val="00DC74A8"/>
    <w:rsid w:val="00DC750B"/>
    <w:rsid w:val="00DC7687"/>
    <w:rsid w:val="00DC7E50"/>
    <w:rsid w:val="00DC7FDF"/>
    <w:rsid w:val="00DD041C"/>
    <w:rsid w:val="00DD0850"/>
    <w:rsid w:val="00DD110A"/>
    <w:rsid w:val="00DD117C"/>
    <w:rsid w:val="00DD1380"/>
    <w:rsid w:val="00DD14D1"/>
    <w:rsid w:val="00DD1659"/>
    <w:rsid w:val="00DD1831"/>
    <w:rsid w:val="00DD234F"/>
    <w:rsid w:val="00DD260F"/>
    <w:rsid w:val="00DD290C"/>
    <w:rsid w:val="00DD2B77"/>
    <w:rsid w:val="00DD2D5F"/>
    <w:rsid w:val="00DD2EF3"/>
    <w:rsid w:val="00DD348A"/>
    <w:rsid w:val="00DD3EBA"/>
    <w:rsid w:val="00DD3F49"/>
    <w:rsid w:val="00DD4076"/>
    <w:rsid w:val="00DD4CE9"/>
    <w:rsid w:val="00DD50E7"/>
    <w:rsid w:val="00DD515E"/>
    <w:rsid w:val="00DD51FB"/>
    <w:rsid w:val="00DD521C"/>
    <w:rsid w:val="00DD5362"/>
    <w:rsid w:val="00DD5626"/>
    <w:rsid w:val="00DD57B3"/>
    <w:rsid w:val="00DD5D76"/>
    <w:rsid w:val="00DD628A"/>
    <w:rsid w:val="00DD6630"/>
    <w:rsid w:val="00DD6DC2"/>
    <w:rsid w:val="00DD7155"/>
    <w:rsid w:val="00DD7B66"/>
    <w:rsid w:val="00DD7CFE"/>
    <w:rsid w:val="00DE0255"/>
    <w:rsid w:val="00DE02CD"/>
    <w:rsid w:val="00DE0359"/>
    <w:rsid w:val="00DE0919"/>
    <w:rsid w:val="00DE09B2"/>
    <w:rsid w:val="00DE116B"/>
    <w:rsid w:val="00DE1226"/>
    <w:rsid w:val="00DE14BD"/>
    <w:rsid w:val="00DE18B5"/>
    <w:rsid w:val="00DE1E06"/>
    <w:rsid w:val="00DE258A"/>
    <w:rsid w:val="00DE296B"/>
    <w:rsid w:val="00DE301F"/>
    <w:rsid w:val="00DE33E2"/>
    <w:rsid w:val="00DE48E9"/>
    <w:rsid w:val="00DE4B67"/>
    <w:rsid w:val="00DE4C27"/>
    <w:rsid w:val="00DE501A"/>
    <w:rsid w:val="00DE528F"/>
    <w:rsid w:val="00DE5979"/>
    <w:rsid w:val="00DE5A41"/>
    <w:rsid w:val="00DE5C34"/>
    <w:rsid w:val="00DE61F1"/>
    <w:rsid w:val="00DE750F"/>
    <w:rsid w:val="00DE7622"/>
    <w:rsid w:val="00DE765A"/>
    <w:rsid w:val="00DE7AD1"/>
    <w:rsid w:val="00DF06D6"/>
    <w:rsid w:val="00DF08A2"/>
    <w:rsid w:val="00DF0ECF"/>
    <w:rsid w:val="00DF0F9C"/>
    <w:rsid w:val="00DF11F2"/>
    <w:rsid w:val="00DF136B"/>
    <w:rsid w:val="00DF1393"/>
    <w:rsid w:val="00DF1472"/>
    <w:rsid w:val="00DF1608"/>
    <w:rsid w:val="00DF18EA"/>
    <w:rsid w:val="00DF1904"/>
    <w:rsid w:val="00DF1A83"/>
    <w:rsid w:val="00DF1F61"/>
    <w:rsid w:val="00DF243B"/>
    <w:rsid w:val="00DF276E"/>
    <w:rsid w:val="00DF288C"/>
    <w:rsid w:val="00DF298A"/>
    <w:rsid w:val="00DF3906"/>
    <w:rsid w:val="00DF3ABE"/>
    <w:rsid w:val="00DF41A0"/>
    <w:rsid w:val="00DF41AC"/>
    <w:rsid w:val="00DF424C"/>
    <w:rsid w:val="00DF46F1"/>
    <w:rsid w:val="00DF49FC"/>
    <w:rsid w:val="00DF4C1D"/>
    <w:rsid w:val="00DF501F"/>
    <w:rsid w:val="00DF555B"/>
    <w:rsid w:val="00DF56CC"/>
    <w:rsid w:val="00DF5772"/>
    <w:rsid w:val="00DF5C2D"/>
    <w:rsid w:val="00DF60A6"/>
    <w:rsid w:val="00DF683A"/>
    <w:rsid w:val="00DF68A1"/>
    <w:rsid w:val="00DF708D"/>
    <w:rsid w:val="00DF714F"/>
    <w:rsid w:val="00DF7231"/>
    <w:rsid w:val="00DF769B"/>
    <w:rsid w:val="00DF79E8"/>
    <w:rsid w:val="00DF7CA7"/>
    <w:rsid w:val="00DF7E32"/>
    <w:rsid w:val="00E00387"/>
    <w:rsid w:val="00E00B99"/>
    <w:rsid w:val="00E00EBE"/>
    <w:rsid w:val="00E0108F"/>
    <w:rsid w:val="00E01731"/>
    <w:rsid w:val="00E01D35"/>
    <w:rsid w:val="00E02128"/>
    <w:rsid w:val="00E0216B"/>
    <w:rsid w:val="00E02218"/>
    <w:rsid w:val="00E0241B"/>
    <w:rsid w:val="00E02772"/>
    <w:rsid w:val="00E027F6"/>
    <w:rsid w:val="00E02C5A"/>
    <w:rsid w:val="00E037BB"/>
    <w:rsid w:val="00E03BE5"/>
    <w:rsid w:val="00E03F77"/>
    <w:rsid w:val="00E04548"/>
    <w:rsid w:val="00E04685"/>
    <w:rsid w:val="00E04AF7"/>
    <w:rsid w:val="00E04E7D"/>
    <w:rsid w:val="00E05636"/>
    <w:rsid w:val="00E057B4"/>
    <w:rsid w:val="00E0598C"/>
    <w:rsid w:val="00E0632D"/>
    <w:rsid w:val="00E0642D"/>
    <w:rsid w:val="00E065E6"/>
    <w:rsid w:val="00E0675E"/>
    <w:rsid w:val="00E069EE"/>
    <w:rsid w:val="00E06AE4"/>
    <w:rsid w:val="00E06FE2"/>
    <w:rsid w:val="00E07175"/>
    <w:rsid w:val="00E072DE"/>
    <w:rsid w:val="00E0763C"/>
    <w:rsid w:val="00E079C8"/>
    <w:rsid w:val="00E105C6"/>
    <w:rsid w:val="00E10CB9"/>
    <w:rsid w:val="00E10E09"/>
    <w:rsid w:val="00E1100B"/>
    <w:rsid w:val="00E11590"/>
    <w:rsid w:val="00E11D6D"/>
    <w:rsid w:val="00E120A9"/>
    <w:rsid w:val="00E12326"/>
    <w:rsid w:val="00E1239C"/>
    <w:rsid w:val="00E12749"/>
    <w:rsid w:val="00E128BF"/>
    <w:rsid w:val="00E12B66"/>
    <w:rsid w:val="00E12E79"/>
    <w:rsid w:val="00E133DD"/>
    <w:rsid w:val="00E13CFF"/>
    <w:rsid w:val="00E1410D"/>
    <w:rsid w:val="00E14145"/>
    <w:rsid w:val="00E142C0"/>
    <w:rsid w:val="00E143BF"/>
    <w:rsid w:val="00E14A4C"/>
    <w:rsid w:val="00E14ECB"/>
    <w:rsid w:val="00E15DED"/>
    <w:rsid w:val="00E15E3F"/>
    <w:rsid w:val="00E16512"/>
    <w:rsid w:val="00E17009"/>
    <w:rsid w:val="00E1738F"/>
    <w:rsid w:val="00E20148"/>
    <w:rsid w:val="00E2016C"/>
    <w:rsid w:val="00E20491"/>
    <w:rsid w:val="00E2077D"/>
    <w:rsid w:val="00E20B42"/>
    <w:rsid w:val="00E20C9B"/>
    <w:rsid w:val="00E21399"/>
    <w:rsid w:val="00E215BC"/>
    <w:rsid w:val="00E215E3"/>
    <w:rsid w:val="00E218F1"/>
    <w:rsid w:val="00E21A94"/>
    <w:rsid w:val="00E21ABC"/>
    <w:rsid w:val="00E21F3A"/>
    <w:rsid w:val="00E22415"/>
    <w:rsid w:val="00E22509"/>
    <w:rsid w:val="00E22A8E"/>
    <w:rsid w:val="00E23A03"/>
    <w:rsid w:val="00E24686"/>
    <w:rsid w:val="00E2492D"/>
    <w:rsid w:val="00E24F87"/>
    <w:rsid w:val="00E259FD"/>
    <w:rsid w:val="00E264F2"/>
    <w:rsid w:val="00E26F54"/>
    <w:rsid w:val="00E274FA"/>
    <w:rsid w:val="00E27551"/>
    <w:rsid w:val="00E277F8"/>
    <w:rsid w:val="00E27F3B"/>
    <w:rsid w:val="00E30556"/>
    <w:rsid w:val="00E30756"/>
    <w:rsid w:val="00E310CF"/>
    <w:rsid w:val="00E313BD"/>
    <w:rsid w:val="00E318DE"/>
    <w:rsid w:val="00E319C0"/>
    <w:rsid w:val="00E31A7C"/>
    <w:rsid w:val="00E31C91"/>
    <w:rsid w:val="00E325AD"/>
    <w:rsid w:val="00E3296C"/>
    <w:rsid w:val="00E32A34"/>
    <w:rsid w:val="00E32A4E"/>
    <w:rsid w:val="00E32E9E"/>
    <w:rsid w:val="00E331F7"/>
    <w:rsid w:val="00E33338"/>
    <w:rsid w:val="00E33EC9"/>
    <w:rsid w:val="00E34328"/>
    <w:rsid w:val="00E3448B"/>
    <w:rsid w:val="00E346E9"/>
    <w:rsid w:val="00E348F6"/>
    <w:rsid w:val="00E34AD3"/>
    <w:rsid w:val="00E35CAA"/>
    <w:rsid w:val="00E3615C"/>
    <w:rsid w:val="00E36362"/>
    <w:rsid w:val="00E367E8"/>
    <w:rsid w:val="00E36E0C"/>
    <w:rsid w:val="00E37232"/>
    <w:rsid w:val="00E37347"/>
    <w:rsid w:val="00E3783D"/>
    <w:rsid w:val="00E37A41"/>
    <w:rsid w:val="00E37FAE"/>
    <w:rsid w:val="00E40104"/>
    <w:rsid w:val="00E40ACA"/>
    <w:rsid w:val="00E40EBB"/>
    <w:rsid w:val="00E4172F"/>
    <w:rsid w:val="00E42245"/>
    <w:rsid w:val="00E42B07"/>
    <w:rsid w:val="00E42FEA"/>
    <w:rsid w:val="00E43217"/>
    <w:rsid w:val="00E434AD"/>
    <w:rsid w:val="00E43542"/>
    <w:rsid w:val="00E436F5"/>
    <w:rsid w:val="00E43888"/>
    <w:rsid w:val="00E444DF"/>
    <w:rsid w:val="00E44AFC"/>
    <w:rsid w:val="00E44B36"/>
    <w:rsid w:val="00E44B55"/>
    <w:rsid w:val="00E44BF5"/>
    <w:rsid w:val="00E44FC0"/>
    <w:rsid w:val="00E4501C"/>
    <w:rsid w:val="00E46179"/>
    <w:rsid w:val="00E4668E"/>
    <w:rsid w:val="00E46E38"/>
    <w:rsid w:val="00E473AE"/>
    <w:rsid w:val="00E4753F"/>
    <w:rsid w:val="00E4762F"/>
    <w:rsid w:val="00E476B0"/>
    <w:rsid w:val="00E4786B"/>
    <w:rsid w:val="00E501F7"/>
    <w:rsid w:val="00E5035B"/>
    <w:rsid w:val="00E50960"/>
    <w:rsid w:val="00E50C15"/>
    <w:rsid w:val="00E50CCA"/>
    <w:rsid w:val="00E51900"/>
    <w:rsid w:val="00E51A5E"/>
    <w:rsid w:val="00E51DA0"/>
    <w:rsid w:val="00E51E10"/>
    <w:rsid w:val="00E521A3"/>
    <w:rsid w:val="00E52302"/>
    <w:rsid w:val="00E524EE"/>
    <w:rsid w:val="00E52557"/>
    <w:rsid w:val="00E528CF"/>
    <w:rsid w:val="00E52E94"/>
    <w:rsid w:val="00E533FA"/>
    <w:rsid w:val="00E53507"/>
    <w:rsid w:val="00E53521"/>
    <w:rsid w:val="00E536D5"/>
    <w:rsid w:val="00E53B82"/>
    <w:rsid w:val="00E53D17"/>
    <w:rsid w:val="00E53F5F"/>
    <w:rsid w:val="00E54021"/>
    <w:rsid w:val="00E5440D"/>
    <w:rsid w:val="00E550EF"/>
    <w:rsid w:val="00E5526B"/>
    <w:rsid w:val="00E55DC7"/>
    <w:rsid w:val="00E55E6A"/>
    <w:rsid w:val="00E55EA4"/>
    <w:rsid w:val="00E566B5"/>
    <w:rsid w:val="00E56820"/>
    <w:rsid w:val="00E56EEC"/>
    <w:rsid w:val="00E5755B"/>
    <w:rsid w:val="00E575EE"/>
    <w:rsid w:val="00E60173"/>
    <w:rsid w:val="00E601FC"/>
    <w:rsid w:val="00E60E83"/>
    <w:rsid w:val="00E614E0"/>
    <w:rsid w:val="00E6179B"/>
    <w:rsid w:val="00E61B1E"/>
    <w:rsid w:val="00E62226"/>
    <w:rsid w:val="00E625AF"/>
    <w:rsid w:val="00E62965"/>
    <w:rsid w:val="00E631A1"/>
    <w:rsid w:val="00E6344D"/>
    <w:rsid w:val="00E63587"/>
    <w:rsid w:val="00E63BBE"/>
    <w:rsid w:val="00E641CA"/>
    <w:rsid w:val="00E64582"/>
    <w:rsid w:val="00E645E1"/>
    <w:rsid w:val="00E64D75"/>
    <w:rsid w:val="00E651B9"/>
    <w:rsid w:val="00E6537C"/>
    <w:rsid w:val="00E6600B"/>
    <w:rsid w:val="00E6618D"/>
    <w:rsid w:val="00E663B7"/>
    <w:rsid w:val="00E66D3E"/>
    <w:rsid w:val="00E67671"/>
    <w:rsid w:val="00E6799D"/>
    <w:rsid w:val="00E67F47"/>
    <w:rsid w:val="00E704E5"/>
    <w:rsid w:val="00E70879"/>
    <w:rsid w:val="00E7094A"/>
    <w:rsid w:val="00E7097C"/>
    <w:rsid w:val="00E70EA3"/>
    <w:rsid w:val="00E71114"/>
    <w:rsid w:val="00E711D5"/>
    <w:rsid w:val="00E71A30"/>
    <w:rsid w:val="00E71B03"/>
    <w:rsid w:val="00E71BDC"/>
    <w:rsid w:val="00E7239B"/>
    <w:rsid w:val="00E7261A"/>
    <w:rsid w:val="00E72A32"/>
    <w:rsid w:val="00E72AC9"/>
    <w:rsid w:val="00E72E46"/>
    <w:rsid w:val="00E72ED0"/>
    <w:rsid w:val="00E73102"/>
    <w:rsid w:val="00E732FB"/>
    <w:rsid w:val="00E73F45"/>
    <w:rsid w:val="00E74134"/>
    <w:rsid w:val="00E74C0E"/>
    <w:rsid w:val="00E74D7B"/>
    <w:rsid w:val="00E75060"/>
    <w:rsid w:val="00E7521A"/>
    <w:rsid w:val="00E75AED"/>
    <w:rsid w:val="00E75B56"/>
    <w:rsid w:val="00E76173"/>
    <w:rsid w:val="00E76560"/>
    <w:rsid w:val="00E7661E"/>
    <w:rsid w:val="00E767C1"/>
    <w:rsid w:val="00E76E76"/>
    <w:rsid w:val="00E76E85"/>
    <w:rsid w:val="00E77597"/>
    <w:rsid w:val="00E775CD"/>
    <w:rsid w:val="00E77636"/>
    <w:rsid w:val="00E77B2A"/>
    <w:rsid w:val="00E77C5E"/>
    <w:rsid w:val="00E80111"/>
    <w:rsid w:val="00E803C5"/>
    <w:rsid w:val="00E809AC"/>
    <w:rsid w:val="00E80FAA"/>
    <w:rsid w:val="00E810E8"/>
    <w:rsid w:val="00E81A7D"/>
    <w:rsid w:val="00E81B05"/>
    <w:rsid w:val="00E81F34"/>
    <w:rsid w:val="00E822B2"/>
    <w:rsid w:val="00E82460"/>
    <w:rsid w:val="00E82DCC"/>
    <w:rsid w:val="00E8341B"/>
    <w:rsid w:val="00E8355A"/>
    <w:rsid w:val="00E83743"/>
    <w:rsid w:val="00E83AE5"/>
    <w:rsid w:val="00E83C5C"/>
    <w:rsid w:val="00E8480D"/>
    <w:rsid w:val="00E848DA"/>
    <w:rsid w:val="00E84DB4"/>
    <w:rsid w:val="00E8564B"/>
    <w:rsid w:val="00E85DEC"/>
    <w:rsid w:val="00E85E0D"/>
    <w:rsid w:val="00E86475"/>
    <w:rsid w:val="00E8681A"/>
    <w:rsid w:val="00E869A8"/>
    <w:rsid w:val="00E86AC1"/>
    <w:rsid w:val="00E86B30"/>
    <w:rsid w:val="00E86B35"/>
    <w:rsid w:val="00E873CD"/>
    <w:rsid w:val="00E87684"/>
    <w:rsid w:val="00E903D4"/>
    <w:rsid w:val="00E90886"/>
    <w:rsid w:val="00E90BD0"/>
    <w:rsid w:val="00E90C80"/>
    <w:rsid w:val="00E91D3E"/>
    <w:rsid w:val="00E9207D"/>
    <w:rsid w:val="00E924A5"/>
    <w:rsid w:val="00E926B9"/>
    <w:rsid w:val="00E9277E"/>
    <w:rsid w:val="00E92BCC"/>
    <w:rsid w:val="00E92E11"/>
    <w:rsid w:val="00E92F5B"/>
    <w:rsid w:val="00E93055"/>
    <w:rsid w:val="00E93180"/>
    <w:rsid w:val="00E941AE"/>
    <w:rsid w:val="00E942D1"/>
    <w:rsid w:val="00E94345"/>
    <w:rsid w:val="00E94AF1"/>
    <w:rsid w:val="00E94BBB"/>
    <w:rsid w:val="00E95109"/>
    <w:rsid w:val="00E956E8"/>
    <w:rsid w:val="00E958F7"/>
    <w:rsid w:val="00E95B50"/>
    <w:rsid w:val="00E96392"/>
    <w:rsid w:val="00E965D7"/>
    <w:rsid w:val="00E96603"/>
    <w:rsid w:val="00E96A82"/>
    <w:rsid w:val="00E96AC8"/>
    <w:rsid w:val="00E96C46"/>
    <w:rsid w:val="00E96D03"/>
    <w:rsid w:val="00E975E5"/>
    <w:rsid w:val="00E9770C"/>
    <w:rsid w:val="00E97853"/>
    <w:rsid w:val="00E97B8B"/>
    <w:rsid w:val="00EA13CE"/>
    <w:rsid w:val="00EA193A"/>
    <w:rsid w:val="00EA196C"/>
    <w:rsid w:val="00EA1C81"/>
    <w:rsid w:val="00EA2504"/>
    <w:rsid w:val="00EA2741"/>
    <w:rsid w:val="00EA2743"/>
    <w:rsid w:val="00EA2F09"/>
    <w:rsid w:val="00EA32E9"/>
    <w:rsid w:val="00EA366D"/>
    <w:rsid w:val="00EA388B"/>
    <w:rsid w:val="00EA3D68"/>
    <w:rsid w:val="00EA3DBE"/>
    <w:rsid w:val="00EA3DF2"/>
    <w:rsid w:val="00EA4787"/>
    <w:rsid w:val="00EA4856"/>
    <w:rsid w:val="00EA49CD"/>
    <w:rsid w:val="00EA4A0A"/>
    <w:rsid w:val="00EA4AB8"/>
    <w:rsid w:val="00EA538D"/>
    <w:rsid w:val="00EA5A7E"/>
    <w:rsid w:val="00EA5CD1"/>
    <w:rsid w:val="00EA5DEC"/>
    <w:rsid w:val="00EA5F2E"/>
    <w:rsid w:val="00EA646B"/>
    <w:rsid w:val="00EA6A89"/>
    <w:rsid w:val="00EA6DA9"/>
    <w:rsid w:val="00EA7A08"/>
    <w:rsid w:val="00EA7C14"/>
    <w:rsid w:val="00EA7F57"/>
    <w:rsid w:val="00EA7F9D"/>
    <w:rsid w:val="00EB0051"/>
    <w:rsid w:val="00EB008B"/>
    <w:rsid w:val="00EB0498"/>
    <w:rsid w:val="00EB0CE6"/>
    <w:rsid w:val="00EB0DCA"/>
    <w:rsid w:val="00EB0E22"/>
    <w:rsid w:val="00EB0E43"/>
    <w:rsid w:val="00EB0EAD"/>
    <w:rsid w:val="00EB0F62"/>
    <w:rsid w:val="00EB0F77"/>
    <w:rsid w:val="00EB16FA"/>
    <w:rsid w:val="00EB18D7"/>
    <w:rsid w:val="00EB1B92"/>
    <w:rsid w:val="00EB1DEC"/>
    <w:rsid w:val="00EB2094"/>
    <w:rsid w:val="00EB2B26"/>
    <w:rsid w:val="00EB2C90"/>
    <w:rsid w:val="00EB31A5"/>
    <w:rsid w:val="00EB3385"/>
    <w:rsid w:val="00EB338A"/>
    <w:rsid w:val="00EB33F1"/>
    <w:rsid w:val="00EB3470"/>
    <w:rsid w:val="00EB3A7E"/>
    <w:rsid w:val="00EB3CC9"/>
    <w:rsid w:val="00EB4425"/>
    <w:rsid w:val="00EB4A1F"/>
    <w:rsid w:val="00EB4D96"/>
    <w:rsid w:val="00EB5037"/>
    <w:rsid w:val="00EB5663"/>
    <w:rsid w:val="00EB5B16"/>
    <w:rsid w:val="00EB5EED"/>
    <w:rsid w:val="00EB618E"/>
    <w:rsid w:val="00EB63DC"/>
    <w:rsid w:val="00EB713E"/>
    <w:rsid w:val="00EB7140"/>
    <w:rsid w:val="00EB71F0"/>
    <w:rsid w:val="00EB7566"/>
    <w:rsid w:val="00EB779C"/>
    <w:rsid w:val="00EB79AF"/>
    <w:rsid w:val="00EC00A2"/>
    <w:rsid w:val="00EC027D"/>
    <w:rsid w:val="00EC120D"/>
    <w:rsid w:val="00EC1580"/>
    <w:rsid w:val="00EC1599"/>
    <w:rsid w:val="00EC1707"/>
    <w:rsid w:val="00EC1C1E"/>
    <w:rsid w:val="00EC1DDD"/>
    <w:rsid w:val="00EC1E90"/>
    <w:rsid w:val="00EC2116"/>
    <w:rsid w:val="00EC22EB"/>
    <w:rsid w:val="00EC2AA4"/>
    <w:rsid w:val="00EC2AB1"/>
    <w:rsid w:val="00EC2CA1"/>
    <w:rsid w:val="00EC2E95"/>
    <w:rsid w:val="00EC32A5"/>
    <w:rsid w:val="00EC3DD8"/>
    <w:rsid w:val="00EC3E0A"/>
    <w:rsid w:val="00EC41BE"/>
    <w:rsid w:val="00EC41FB"/>
    <w:rsid w:val="00EC4725"/>
    <w:rsid w:val="00EC487D"/>
    <w:rsid w:val="00EC48B5"/>
    <w:rsid w:val="00EC4DCD"/>
    <w:rsid w:val="00EC50B0"/>
    <w:rsid w:val="00EC52EB"/>
    <w:rsid w:val="00EC53BB"/>
    <w:rsid w:val="00EC57BC"/>
    <w:rsid w:val="00EC5B64"/>
    <w:rsid w:val="00EC5BD2"/>
    <w:rsid w:val="00EC6328"/>
    <w:rsid w:val="00EC6B98"/>
    <w:rsid w:val="00EC6EFC"/>
    <w:rsid w:val="00EC7343"/>
    <w:rsid w:val="00EC7408"/>
    <w:rsid w:val="00EC7629"/>
    <w:rsid w:val="00EC769D"/>
    <w:rsid w:val="00EC7977"/>
    <w:rsid w:val="00EC7C4A"/>
    <w:rsid w:val="00ED09F4"/>
    <w:rsid w:val="00ED0BDA"/>
    <w:rsid w:val="00ED0FD8"/>
    <w:rsid w:val="00ED102B"/>
    <w:rsid w:val="00ED1D96"/>
    <w:rsid w:val="00ED1DCD"/>
    <w:rsid w:val="00ED1E3E"/>
    <w:rsid w:val="00ED23FF"/>
    <w:rsid w:val="00ED2573"/>
    <w:rsid w:val="00ED260F"/>
    <w:rsid w:val="00ED2BF6"/>
    <w:rsid w:val="00ED3226"/>
    <w:rsid w:val="00ED32A0"/>
    <w:rsid w:val="00ED3495"/>
    <w:rsid w:val="00ED361A"/>
    <w:rsid w:val="00ED364B"/>
    <w:rsid w:val="00ED3E20"/>
    <w:rsid w:val="00ED4119"/>
    <w:rsid w:val="00ED4627"/>
    <w:rsid w:val="00ED4941"/>
    <w:rsid w:val="00ED5191"/>
    <w:rsid w:val="00ED5327"/>
    <w:rsid w:val="00ED5845"/>
    <w:rsid w:val="00ED59AB"/>
    <w:rsid w:val="00ED6293"/>
    <w:rsid w:val="00ED64C8"/>
    <w:rsid w:val="00ED6AF7"/>
    <w:rsid w:val="00ED6B6B"/>
    <w:rsid w:val="00ED6D5E"/>
    <w:rsid w:val="00ED6E1C"/>
    <w:rsid w:val="00ED6EBB"/>
    <w:rsid w:val="00ED70CE"/>
    <w:rsid w:val="00ED751A"/>
    <w:rsid w:val="00ED752B"/>
    <w:rsid w:val="00ED75B9"/>
    <w:rsid w:val="00ED77F2"/>
    <w:rsid w:val="00EE003F"/>
    <w:rsid w:val="00EE09D9"/>
    <w:rsid w:val="00EE0BD6"/>
    <w:rsid w:val="00EE0DE9"/>
    <w:rsid w:val="00EE0FF0"/>
    <w:rsid w:val="00EE1637"/>
    <w:rsid w:val="00EE1751"/>
    <w:rsid w:val="00EE18C2"/>
    <w:rsid w:val="00EE1A44"/>
    <w:rsid w:val="00EE1ACB"/>
    <w:rsid w:val="00EE1D13"/>
    <w:rsid w:val="00EE1EDE"/>
    <w:rsid w:val="00EE2760"/>
    <w:rsid w:val="00EE2835"/>
    <w:rsid w:val="00EE2C9E"/>
    <w:rsid w:val="00EE2FAB"/>
    <w:rsid w:val="00EE302C"/>
    <w:rsid w:val="00EE30EB"/>
    <w:rsid w:val="00EE325C"/>
    <w:rsid w:val="00EE3458"/>
    <w:rsid w:val="00EE3833"/>
    <w:rsid w:val="00EE3A56"/>
    <w:rsid w:val="00EE3CFA"/>
    <w:rsid w:val="00EE3CFF"/>
    <w:rsid w:val="00EE3DFC"/>
    <w:rsid w:val="00EE45EB"/>
    <w:rsid w:val="00EE4ABC"/>
    <w:rsid w:val="00EE4ABE"/>
    <w:rsid w:val="00EE4C3C"/>
    <w:rsid w:val="00EE4C80"/>
    <w:rsid w:val="00EE4F2C"/>
    <w:rsid w:val="00EE5983"/>
    <w:rsid w:val="00EE617A"/>
    <w:rsid w:val="00EE6884"/>
    <w:rsid w:val="00EE6B2B"/>
    <w:rsid w:val="00EE6B30"/>
    <w:rsid w:val="00EE6F5D"/>
    <w:rsid w:val="00EE71E1"/>
    <w:rsid w:val="00EE7582"/>
    <w:rsid w:val="00EE789B"/>
    <w:rsid w:val="00EE7A4E"/>
    <w:rsid w:val="00EE7DD2"/>
    <w:rsid w:val="00EE7FF6"/>
    <w:rsid w:val="00EF01BC"/>
    <w:rsid w:val="00EF04F7"/>
    <w:rsid w:val="00EF05F3"/>
    <w:rsid w:val="00EF0941"/>
    <w:rsid w:val="00EF0BE8"/>
    <w:rsid w:val="00EF15DD"/>
    <w:rsid w:val="00EF1B08"/>
    <w:rsid w:val="00EF266B"/>
    <w:rsid w:val="00EF42CC"/>
    <w:rsid w:val="00EF4667"/>
    <w:rsid w:val="00EF4807"/>
    <w:rsid w:val="00EF4EB8"/>
    <w:rsid w:val="00EF50B8"/>
    <w:rsid w:val="00EF51E9"/>
    <w:rsid w:val="00EF533B"/>
    <w:rsid w:val="00EF56B3"/>
    <w:rsid w:val="00EF56D9"/>
    <w:rsid w:val="00EF598D"/>
    <w:rsid w:val="00EF5B38"/>
    <w:rsid w:val="00EF62D8"/>
    <w:rsid w:val="00EF64F7"/>
    <w:rsid w:val="00EF66EA"/>
    <w:rsid w:val="00EF69BE"/>
    <w:rsid w:val="00EF6BD1"/>
    <w:rsid w:val="00EF70B0"/>
    <w:rsid w:val="00EF76E0"/>
    <w:rsid w:val="00EF7CCC"/>
    <w:rsid w:val="00F00019"/>
    <w:rsid w:val="00F00036"/>
    <w:rsid w:val="00F00473"/>
    <w:rsid w:val="00F0077D"/>
    <w:rsid w:val="00F00D16"/>
    <w:rsid w:val="00F0140F"/>
    <w:rsid w:val="00F01775"/>
    <w:rsid w:val="00F01952"/>
    <w:rsid w:val="00F022FB"/>
    <w:rsid w:val="00F023B9"/>
    <w:rsid w:val="00F02670"/>
    <w:rsid w:val="00F02810"/>
    <w:rsid w:val="00F02BED"/>
    <w:rsid w:val="00F02DA9"/>
    <w:rsid w:val="00F0323F"/>
    <w:rsid w:val="00F038C7"/>
    <w:rsid w:val="00F03AD3"/>
    <w:rsid w:val="00F03B8F"/>
    <w:rsid w:val="00F04175"/>
    <w:rsid w:val="00F0470C"/>
    <w:rsid w:val="00F04811"/>
    <w:rsid w:val="00F04FFB"/>
    <w:rsid w:val="00F0504B"/>
    <w:rsid w:val="00F053C2"/>
    <w:rsid w:val="00F053C9"/>
    <w:rsid w:val="00F054C8"/>
    <w:rsid w:val="00F05BF4"/>
    <w:rsid w:val="00F05CA0"/>
    <w:rsid w:val="00F06072"/>
    <w:rsid w:val="00F061E0"/>
    <w:rsid w:val="00F063EE"/>
    <w:rsid w:val="00F0641D"/>
    <w:rsid w:val="00F06BAF"/>
    <w:rsid w:val="00F06BE9"/>
    <w:rsid w:val="00F06DA3"/>
    <w:rsid w:val="00F07036"/>
    <w:rsid w:val="00F073A6"/>
    <w:rsid w:val="00F0763D"/>
    <w:rsid w:val="00F07A76"/>
    <w:rsid w:val="00F07DBE"/>
    <w:rsid w:val="00F104B2"/>
    <w:rsid w:val="00F1071D"/>
    <w:rsid w:val="00F10782"/>
    <w:rsid w:val="00F107D9"/>
    <w:rsid w:val="00F10C46"/>
    <w:rsid w:val="00F1119D"/>
    <w:rsid w:val="00F11317"/>
    <w:rsid w:val="00F11B86"/>
    <w:rsid w:val="00F11CCA"/>
    <w:rsid w:val="00F11F74"/>
    <w:rsid w:val="00F1209F"/>
    <w:rsid w:val="00F125EE"/>
    <w:rsid w:val="00F129ED"/>
    <w:rsid w:val="00F12F2B"/>
    <w:rsid w:val="00F13C56"/>
    <w:rsid w:val="00F13D56"/>
    <w:rsid w:val="00F14567"/>
    <w:rsid w:val="00F15131"/>
    <w:rsid w:val="00F15394"/>
    <w:rsid w:val="00F153D2"/>
    <w:rsid w:val="00F15571"/>
    <w:rsid w:val="00F158DC"/>
    <w:rsid w:val="00F15D15"/>
    <w:rsid w:val="00F16055"/>
    <w:rsid w:val="00F1637C"/>
    <w:rsid w:val="00F17281"/>
    <w:rsid w:val="00F1738B"/>
    <w:rsid w:val="00F177E1"/>
    <w:rsid w:val="00F1798B"/>
    <w:rsid w:val="00F1799A"/>
    <w:rsid w:val="00F17B4A"/>
    <w:rsid w:val="00F17D61"/>
    <w:rsid w:val="00F20427"/>
    <w:rsid w:val="00F2081F"/>
    <w:rsid w:val="00F20930"/>
    <w:rsid w:val="00F20C13"/>
    <w:rsid w:val="00F20C76"/>
    <w:rsid w:val="00F211BD"/>
    <w:rsid w:val="00F2121E"/>
    <w:rsid w:val="00F2149A"/>
    <w:rsid w:val="00F2184C"/>
    <w:rsid w:val="00F21924"/>
    <w:rsid w:val="00F21AB1"/>
    <w:rsid w:val="00F21ACD"/>
    <w:rsid w:val="00F21B79"/>
    <w:rsid w:val="00F21CC4"/>
    <w:rsid w:val="00F21E70"/>
    <w:rsid w:val="00F21FDA"/>
    <w:rsid w:val="00F22003"/>
    <w:rsid w:val="00F220B9"/>
    <w:rsid w:val="00F22C94"/>
    <w:rsid w:val="00F22D98"/>
    <w:rsid w:val="00F22E8C"/>
    <w:rsid w:val="00F22E8F"/>
    <w:rsid w:val="00F22EA8"/>
    <w:rsid w:val="00F23006"/>
    <w:rsid w:val="00F23B51"/>
    <w:rsid w:val="00F23D3F"/>
    <w:rsid w:val="00F24292"/>
    <w:rsid w:val="00F24E3F"/>
    <w:rsid w:val="00F25166"/>
    <w:rsid w:val="00F2537E"/>
    <w:rsid w:val="00F25A6F"/>
    <w:rsid w:val="00F25C6B"/>
    <w:rsid w:val="00F2614D"/>
    <w:rsid w:val="00F261CC"/>
    <w:rsid w:val="00F266DD"/>
    <w:rsid w:val="00F267C3"/>
    <w:rsid w:val="00F26A13"/>
    <w:rsid w:val="00F26B8D"/>
    <w:rsid w:val="00F273B4"/>
    <w:rsid w:val="00F27426"/>
    <w:rsid w:val="00F274DF"/>
    <w:rsid w:val="00F2792C"/>
    <w:rsid w:val="00F27EB5"/>
    <w:rsid w:val="00F302EA"/>
    <w:rsid w:val="00F303D8"/>
    <w:rsid w:val="00F303F9"/>
    <w:rsid w:val="00F308DD"/>
    <w:rsid w:val="00F30908"/>
    <w:rsid w:val="00F30928"/>
    <w:rsid w:val="00F3094B"/>
    <w:rsid w:val="00F30EDC"/>
    <w:rsid w:val="00F3102C"/>
    <w:rsid w:val="00F315FF"/>
    <w:rsid w:val="00F31B55"/>
    <w:rsid w:val="00F31D06"/>
    <w:rsid w:val="00F320DD"/>
    <w:rsid w:val="00F321D8"/>
    <w:rsid w:val="00F32421"/>
    <w:rsid w:val="00F32591"/>
    <w:rsid w:val="00F32E1F"/>
    <w:rsid w:val="00F32F7C"/>
    <w:rsid w:val="00F32FA2"/>
    <w:rsid w:val="00F33E01"/>
    <w:rsid w:val="00F33E66"/>
    <w:rsid w:val="00F3454C"/>
    <w:rsid w:val="00F35509"/>
    <w:rsid w:val="00F35B45"/>
    <w:rsid w:val="00F35DAB"/>
    <w:rsid w:val="00F35F38"/>
    <w:rsid w:val="00F363E9"/>
    <w:rsid w:val="00F3650B"/>
    <w:rsid w:val="00F36978"/>
    <w:rsid w:val="00F36B0E"/>
    <w:rsid w:val="00F36BBF"/>
    <w:rsid w:val="00F3718B"/>
    <w:rsid w:val="00F37684"/>
    <w:rsid w:val="00F37690"/>
    <w:rsid w:val="00F37F3B"/>
    <w:rsid w:val="00F40265"/>
    <w:rsid w:val="00F4106F"/>
    <w:rsid w:val="00F41334"/>
    <w:rsid w:val="00F4142E"/>
    <w:rsid w:val="00F41566"/>
    <w:rsid w:val="00F41917"/>
    <w:rsid w:val="00F41EC3"/>
    <w:rsid w:val="00F42052"/>
    <w:rsid w:val="00F42403"/>
    <w:rsid w:val="00F429E1"/>
    <w:rsid w:val="00F430B5"/>
    <w:rsid w:val="00F432AD"/>
    <w:rsid w:val="00F434B8"/>
    <w:rsid w:val="00F43690"/>
    <w:rsid w:val="00F43F7B"/>
    <w:rsid w:val="00F440A8"/>
    <w:rsid w:val="00F4451F"/>
    <w:rsid w:val="00F4457A"/>
    <w:rsid w:val="00F447FD"/>
    <w:rsid w:val="00F44ED7"/>
    <w:rsid w:val="00F45295"/>
    <w:rsid w:val="00F45793"/>
    <w:rsid w:val="00F45A27"/>
    <w:rsid w:val="00F4647D"/>
    <w:rsid w:val="00F468EA"/>
    <w:rsid w:val="00F46A41"/>
    <w:rsid w:val="00F46FCC"/>
    <w:rsid w:val="00F47298"/>
    <w:rsid w:val="00F47321"/>
    <w:rsid w:val="00F473ED"/>
    <w:rsid w:val="00F47444"/>
    <w:rsid w:val="00F47810"/>
    <w:rsid w:val="00F47833"/>
    <w:rsid w:val="00F47D07"/>
    <w:rsid w:val="00F47E6E"/>
    <w:rsid w:val="00F47FD4"/>
    <w:rsid w:val="00F5089D"/>
    <w:rsid w:val="00F509BE"/>
    <w:rsid w:val="00F50B4E"/>
    <w:rsid w:val="00F51284"/>
    <w:rsid w:val="00F51911"/>
    <w:rsid w:val="00F51EF7"/>
    <w:rsid w:val="00F520C9"/>
    <w:rsid w:val="00F520E5"/>
    <w:rsid w:val="00F5239B"/>
    <w:rsid w:val="00F524E8"/>
    <w:rsid w:val="00F53072"/>
    <w:rsid w:val="00F53207"/>
    <w:rsid w:val="00F534FD"/>
    <w:rsid w:val="00F5398A"/>
    <w:rsid w:val="00F53B0D"/>
    <w:rsid w:val="00F53B66"/>
    <w:rsid w:val="00F5412D"/>
    <w:rsid w:val="00F545DD"/>
    <w:rsid w:val="00F5513F"/>
    <w:rsid w:val="00F552D9"/>
    <w:rsid w:val="00F555BD"/>
    <w:rsid w:val="00F556DD"/>
    <w:rsid w:val="00F56015"/>
    <w:rsid w:val="00F5609D"/>
    <w:rsid w:val="00F567B4"/>
    <w:rsid w:val="00F56966"/>
    <w:rsid w:val="00F57701"/>
    <w:rsid w:val="00F579CF"/>
    <w:rsid w:val="00F57DEC"/>
    <w:rsid w:val="00F57E20"/>
    <w:rsid w:val="00F57EC2"/>
    <w:rsid w:val="00F60139"/>
    <w:rsid w:val="00F613FF"/>
    <w:rsid w:val="00F62622"/>
    <w:rsid w:val="00F626EB"/>
    <w:rsid w:val="00F62AB3"/>
    <w:rsid w:val="00F62BDF"/>
    <w:rsid w:val="00F62C02"/>
    <w:rsid w:val="00F62EB1"/>
    <w:rsid w:val="00F62EC3"/>
    <w:rsid w:val="00F631A6"/>
    <w:rsid w:val="00F634B4"/>
    <w:rsid w:val="00F635A3"/>
    <w:rsid w:val="00F63895"/>
    <w:rsid w:val="00F63C15"/>
    <w:rsid w:val="00F63E88"/>
    <w:rsid w:val="00F63EC1"/>
    <w:rsid w:val="00F64386"/>
    <w:rsid w:val="00F64D9C"/>
    <w:rsid w:val="00F651C6"/>
    <w:rsid w:val="00F651E6"/>
    <w:rsid w:val="00F65431"/>
    <w:rsid w:val="00F6551C"/>
    <w:rsid w:val="00F65762"/>
    <w:rsid w:val="00F65AC8"/>
    <w:rsid w:val="00F65EDF"/>
    <w:rsid w:val="00F660F2"/>
    <w:rsid w:val="00F661DD"/>
    <w:rsid w:val="00F66229"/>
    <w:rsid w:val="00F66BB9"/>
    <w:rsid w:val="00F66D79"/>
    <w:rsid w:val="00F66FD4"/>
    <w:rsid w:val="00F6784F"/>
    <w:rsid w:val="00F6793A"/>
    <w:rsid w:val="00F7022D"/>
    <w:rsid w:val="00F703F6"/>
    <w:rsid w:val="00F705D6"/>
    <w:rsid w:val="00F70A3D"/>
    <w:rsid w:val="00F70B1F"/>
    <w:rsid w:val="00F70CED"/>
    <w:rsid w:val="00F70EF7"/>
    <w:rsid w:val="00F70F6B"/>
    <w:rsid w:val="00F70FC9"/>
    <w:rsid w:val="00F71C5D"/>
    <w:rsid w:val="00F71CE4"/>
    <w:rsid w:val="00F71D41"/>
    <w:rsid w:val="00F7254C"/>
    <w:rsid w:val="00F725C5"/>
    <w:rsid w:val="00F72905"/>
    <w:rsid w:val="00F72E46"/>
    <w:rsid w:val="00F72F1F"/>
    <w:rsid w:val="00F73949"/>
    <w:rsid w:val="00F73A03"/>
    <w:rsid w:val="00F73F28"/>
    <w:rsid w:val="00F744B9"/>
    <w:rsid w:val="00F745AE"/>
    <w:rsid w:val="00F74A75"/>
    <w:rsid w:val="00F75469"/>
    <w:rsid w:val="00F760C1"/>
    <w:rsid w:val="00F7652D"/>
    <w:rsid w:val="00F76AE7"/>
    <w:rsid w:val="00F779F1"/>
    <w:rsid w:val="00F77DE9"/>
    <w:rsid w:val="00F80632"/>
    <w:rsid w:val="00F81009"/>
    <w:rsid w:val="00F810AC"/>
    <w:rsid w:val="00F817DE"/>
    <w:rsid w:val="00F8193A"/>
    <w:rsid w:val="00F819E3"/>
    <w:rsid w:val="00F81C93"/>
    <w:rsid w:val="00F82017"/>
    <w:rsid w:val="00F820EF"/>
    <w:rsid w:val="00F8222F"/>
    <w:rsid w:val="00F8231B"/>
    <w:rsid w:val="00F82565"/>
    <w:rsid w:val="00F82980"/>
    <w:rsid w:val="00F82EDE"/>
    <w:rsid w:val="00F83D6D"/>
    <w:rsid w:val="00F83DB0"/>
    <w:rsid w:val="00F84095"/>
    <w:rsid w:val="00F84979"/>
    <w:rsid w:val="00F849BE"/>
    <w:rsid w:val="00F84BE0"/>
    <w:rsid w:val="00F855A4"/>
    <w:rsid w:val="00F86010"/>
    <w:rsid w:val="00F8635C"/>
    <w:rsid w:val="00F8640A"/>
    <w:rsid w:val="00F86CD4"/>
    <w:rsid w:val="00F8704D"/>
    <w:rsid w:val="00F8746E"/>
    <w:rsid w:val="00F8758B"/>
    <w:rsid w:val="00F87FF2"/>
    <w:rsid w:val="00F90389"/>
    <w:rsid w:val="00F90C68"/>
    <w:rsid w:val="00F9118C"/>
    <w:rsid w:val="00F912C4"/>
    <w:rsid w:val="00F912EF"/>
    <w:rsid w:val="00F913A1"/>
    <w:rsid w:val="00F914C6"/>
    <w:rsid w:val="00F91F05"/>
    <w:rsid w:val="00F91FB8"/>
    <w:rsid w:val="00F92968"/>
    <w:rsid w:val="00F92AEC"/>
    <w:rsid w:val="00F93036"/>
    <w:rsid w:val="00F93064"/>
    <w:rsid w:val="00F93124"/>
    <w:rsid w:val="00F931A0"/>
    <w:rsid w:val="00F932F3"/>
    <w:rsid w:val="00F936CA"/>
    <w:rsid w:val="00F947A6"/>
    <w:rsid w:val="00F94D2E"/>
    <w:rsid w:val="00F94FD8"/>
    <w:rsid w:val="00F9519D"/>
    <w:rsid w:val="00F95484"/>
    <w:rsid w:val="00F957C8"/>
    <w:rsid w:val="00F95906"/>
    <w:rsid w:val="00F95A72"/>
    <w:rsid w:val="00F96776"/>
    <w:rsid w:val="00F968EB"/>
    <w:rsid w:val="00F96A44"/>
    <w:rsid w:val="00F96F72"/>
    <w:rsid w:val="00F9761A"/>
    <w:rsid w:val="00F97878"/>
    <w:rsid w:val="00F978BA"/>
    <w:rsid w:val="00FA096C"/>
    <w:rsid w:val="00FA10B3"/>
    <w:rsid w:val="00FA1509"/>
    <w:rsid w:val="00FA1CED"/>
    <w:rsid w:val="00FA1F3A"/>
    <w:rsid w:val="00FA2035"/>
    <w:rsid w:val="00FA204F"/>
    <w:rsid w:val="00FA212B"/>
    <w:rsid w:val="00FA2560"/>
    <w:rsid w:val="00FA29DD"/>
    <w:rsid w:val="00FA2BA8"/>
    <w:rsid w:val="00FA31FC"/>
    <w:rsid w:val="00FA3696"/>
    <w:rsid w:val="00FA3925"/>
    <w:rsid w:val="00FA3994"/>
    <w:rsid w:val="00FA46FC"/>
    <w:rsid w:val="00FA4753"/>
    <w:rsid w:val="00FA4ACB"/>
    <w:rsid w:val="00FA4E1F"/>
    <w:rsid w:val="00FA4EAF"/>
    <w:rsid w:val="00FA52D3"/>
    <w:rsid w:val="00FA5778"/>
    <w:rsid w:val="00FA6ABF"/>
    <w:rsid w:val="00FA6E23"/>
    <w:rsid w:val="00FA6EB0"/>
    <w:rsid w:val="00FA765A"/>
    <w:rsid w:val="00FA7A06"/>
    <w:rsid w:val="00FB09A7"/>
    <w:rsid w:val="00FB0F9E"/>
    <w:rsid w:val="00FB1020"/>
    <w:rsid w:val="00FB132B"/>
    <w:rsid w:val="00FB1501"/>
    <w:rsid w:val="00FB1623"/>
    <w:rsid w:val="00FB1A41"/>
    <w:rsid w:val="00FB21BB"/>
    <w:rsid w:val="00FB2B54"/>
    <w:rsid w:val="00FB34E3"/>
    <w:rsid w:val="00FB351C"/>
    <w:rsid w:val="00FB3C0E"/>
    <w:rsid w:val="00FB416D"/>
    <w:rsid w:val="00FB41D5"/>
    <w:rsid w:val="00FB41FA"/>
    <w:rsid w:val="00FB46E1"/>
    <w:rsid w:val="00FB4B47"/>
    <w:rsid w:val="00FB51CD"/>
    <w:rsid w:val="00FB5379"/>
    <w:rsid w:val="00FB561C"/>
    <w:rsid w:val="00FB5C48"/>
    <w:rsid w:val="00FB5EC8"/>
    <w:rsid w:val="00FB61A8"/>
    <w:rsid w:val="00FB6B70"/>
    <w:rsid w:val="00FB6CCA"/>
    <w:rsid w:val="00FB6F7B"/>
    <w:rsid w:val="00FB751C"/>
    <w:rsid w:val="00FB766C"/>
    <w:rsid w:val="00FB786F"/>
    <w:rsid w:val="00FB7CF6"/>
    <w:rsid w:val="00FB7D09"/>
    <w:rsid w:val="00FB7D67"/>
    <w:rsid w:val="00FC08C9"/>
    <w:rsid w:val="00FC0DCA"/>
    <w:rsid w:val="00FC0DED"/>
    <w:rsid w:val="00FC0F36"/>
    <w:rsid w:val="00FC19E7"/>
    <w:rsid w:val="00FC1A4A"/>
    <w:rsid w:val="00FC1A53"/>
    <w:rsid w:val="00FC1DFE"/>
    <w:rsid w:val="00FC2378"/>
    <w:rsid w:val="00FC275F"/>
    <w:rsid w:val="00FC27B3"/>
    <w:rsid w:val="00FC29E9"/>
    <w:rsid w:val="00FC2C85"/>
    <w:rsid w:val="00FC2D49"/>
    <w:rsid w:val="00FC2F0C"/>
    <w:rsid w:val="00FC2FA6"/>
    <w:rsid w:val="00FC328A"/>
    <w:rsid w:val="00FC34A5"/>
    <w:rsid w:val="00FC3798"/>
    <w:rsid w:val="00FC3911"/>
    <w:rsid w:val="00FC3B9F"/>
    <w:rsid w:val="00FC3C4B"/>
    <w:rsid w:val="00FC4367"/>
    <w:rsid w:val="00FC4B31"/>
    <w:rsid w:val="00FC4EE0"/>
    <w:rsid w:val="00FC5431"/>
    <w:rsid w:val="00FC5930"/>
    <w:rsid w:val="00FC5BEE"/>
    <w:rsid w:val="00FC627B"/>
    <w:rsid w:val="00FC6513"/>
    <w:rsid w:val="00FC6F4D"/>
    <w:rsid w:val="00FC7468"/>
    <w:rsid w:val="00FD026D"/>
    <w:rsid w:val="00FD038D"/>
    <w:rsid w:val="00FD0589"/>
    <w:rsid w:val="00FD09CF"/>
    <w:rsid w:val="00FD0B49"/>
    <w:rsid w:val="00FD0C41"/>
    <w:rsid w:val="00FD11E0"/>
    <w:rsid w:val="00FD1441"/>
    <w:rsid w:val="00FD149A"/>
    <w:rsid w:val="00FD1662"/>
    <w:rsid w:val="00FD1717"/>
    <w:rsid w:val="00FD1ECE"/>
    <w:rsid w:val="00FD2334"/>
    <w:rsid w:val="00FD29B4"/>
    <w:rsid w:val="00FD2CFC"/>
    <w:rsid w:val="00FD3070"/>
    <w:rsid w:val="00FD396E"/>
    <w:rsid w:val="00FD3AE9"/>
    <w:rsid w:val="00FD3B2B"/>
    <w:rsid w:val="00FD43BA"/>
    <w:rsid w:val="00FD4E45"/>
    <w:rsid w:val="00FD518E"/>
    <w:rsid w:val="00FD5294"/>
    <w:rsid w:val="00FD52AF"/>
    <w:rsid w:val="00FD5414"/>
    <w:rsid w:val="00FD5C5D"/>
    <w:rsid w:val="00FD6484"/>
    <w:rsid w:val="00FD64B0"/>
    <w:rsid w:val="00FD6BB4"/>
    <w:rsid w:val="00FD737A"/>
    <w:rsid w:val="00FD7404"/>
    <w:rsid w:val="00FD76F0"/>
    <w:rsid w:val="00FD7AE8"/>
    <w:rsid w:val="00FD7C68"/>
    <w:rsid w:val="00FD7FE6"/>
    <w:rsid w:val="00FE0101"/>
    <w:rsid w:val="00FE0326"/>
    <w:rsid w:val="00FE0A83"/>
    <w:rsid w:val="00FE0ED5"/>
    <w:rsid w:val="00FE1039"/>
    <w:rsid w:val="00FE1484"/>
    <w:rsid w:val="00FE1544"/>
    <w:rsid w:val="00FE179B"/>
    <w:rsid w:val="00FE1932"/>
    <w:rsid w:val="00FE1C1B"/>
    <w:rsid w:val="00FE226B"/>
    <w:rsid w:val="00FE2411"/>
    <w:rsid w:val="00FE24D0"/>
    <w:rsid w:val="00FE2736"/>
    <w:rsid w:val="00FE2E91"/>
    <w:rsid w:val="00FE35D4"/>
    <w:rsid w:val="00FE3675"/>
    <w:rsid w:val="00FE3915"/>
    <w:rsid w:val="00FE3CB6"/>
    <w:rsid w:val="00FE3D68"/>
    <w:rsid w:val="00FE3E42"/>
    <w:rsid w:val="00FE44B9"/>
    <w:rsid w:val="00FE44CF"/>
    <w:rsid w:val="00FE49F3"/>
    <w:rsid w:val="00FE4C67"/>
    <w:rsid w:val="00FE4F7C"/>
    <w:rsid w:val="00FE5147"/>
    <w:rsid w:val="00FE61FA"/>
    <w:rsid w:val="00FE62FE"/>
    <w:rsid w:val="00FE647E"/>
    <w:rsid w:val="00FE6745"/>
    <w:rsid w:val="00FE67A7"/>
    <w:rsid w:val="00FE6B97"/>
    <w:rsid w:val="00FE6DA3"/>
    <w:rsid w:val="00FE76B5"/>
    <w:rsid w:val="00FE7A85"/>
    <w:rsid w:val="00FE7DBC"/>
    <w:rsid w:val="00FF063B"/>
    <w:rsid w:val="00FF0964"/>
    <w:rsid w:val="00FF0A07"/>
    <w:rsid w:val="00FF1408"/>
    <w:rsid w:val="00FF1692"/>
    <w:rsid w:val="00FF16DD"/>
    <w:rsid w:val="00FF1781"/>
    <w:rsid w:val="00FF2376"/>
    <w:rsid w:val="00FF2469"/>
    <w:rsid w:val="00FF2563"/>
    <w:rsid w:val="00FF26D6"/>
    <w:rsid w:val="00FF2B0E"/>
    <w:rsid w:val="00FF2C9D"/>
    <w:rsid w:val="00FF2E17"/>
    <w:rsid w:val="00FF32FA"/>
    <w:rsid w:val="00FF3439"/>
    <w:rsid w:val="00FF3644"/>
    <w:rsid w:val="00FF36D8"/>
    <w:rsid w:val="00FF3881"/>
    <w:rsid w:val="00FF3981"/>
    <w:rsid w:val="00FF3BF4"/>
    <w:rsid w:val="00FF41E5"/>
    <w:rsid w:val="00FF45C6"/>
    <w:rsid w:val="00FF4DBA"/>
    <w:rsid w:val="00FF5274"/>
    <w:rsid w:val="00FF5280"/>
    <w:rsid w:val="00FF58BF"/>
    <w:rsid w:val="00FF58C0"/>
    <w:rsid w:val="00FF58D2"/>
    <w:rsid w:val="00FF5E04"/>
    <w:rsid w:val="00FF636A"/>
    <w:rsid w:val="00FF6452"/>
    <w:rsid w:val="00FF6729"/>
    <w:rsid w:val="00FF6A2A"/>
    <w:rsid w:val="00FF6DAD"/>
    <w:rsid w:val="00FF7000"/>
    <w:rsid w:val="00FF709D"/>
    <w:rsid w:val="00FF70D4"/>
    <w:rsid w:val="00FF73BB"/>
    <w:rsid w:val="00FF75BB"/>
    <w:rsid w:val="00FF7C32"/>
    <w:rsid w:val="011C04D5"/>
    <w:rsid w:val="01431E38"/>
    <w:rsid w:val="0164C4AF"/>
    <w:rsid w:val="01920960"/>
    <w:rsid w:val="01ECC1FD"/>
    <w:rsid w:val="0219FF2D"/>
    <w:rsid w:val="0220FFA6"/>
    <w:rsid w:val="023BDFCD"/>
    <w:rsid w:val="02849F99"/>
    <w:rsid w:val="02A6126C"/>
    <w:rsid w:val="0398D02A"/>
    <w:rsid w:val="039C79B9"/>
    <w:rsid w:val="03BD60EF"/>
    <w:rsid w:val="03CAEE1A"/>
    <w:rsid w:val="045430C8"/>
    <w:rsid w:val="046091BD"/>
    <w:rsid w:val="0475F6A8"/>
    <w:rsid w:val="047ECF32"/>
    <w:rsid w:val="04A7C719"/>
    <w:rsid w:val="04C4BD80"/>
    <w:rsid w:val="05593C04"/>
    <w:rsid w:val="056E67E5"/>
    <w:rsid w:val="06753A01"/>
    <w:rsid w:val="069E90F1"/>
    <w:rsid w:val="069EEF63"/>
    <w:rsid w:val="06A65E8C"/>
    <w:rsid w:val="078086AD"/>
    <w:rsid w:val="078BA9CD"/>
    <w:rsid w:val="07D86F67"/>
    <w:rsid w:val="08297293"/>
    <w:rsid w:val="08897DD6"/>
    <w:rsid w:val="0898BBC6"/>
    <w:rsid w:val="08A22594"/>
    <w:rsid w:val="08A38598"/>
    <w:rsid w:val="08BCA2DA"/>
    <w:rsid w:val="08DACE78"/>
    <w:rsid w:val="09155C7A"/>
    <w:rsid w:val="09169B27"/>
    <w:rsid w:val="091CB8E6"/>
    <w:rsid w:val="0949BCA7"/>
    <w:rsid w:val="094ECADA"/>
    <w:rsid w:val="0985B0CC"/>
    <w:rsid w:val="09860FFC"/>
    <w:rsid w:val="0994921E"/>
    <w:rsid w:val="09EFAB40"/>
    <w:rsid w:val="0A021173"/>
    <w:rsid w:val="0A468FBF"/>
    <w:rsid w:val="0A531348"/>
    <w:rsid w:val="0A70B2BD"/>
    <w:rsid w:val="0A7DE43C"/>
    <w:rsid w:val="0AE6A309"/>
    <w:rsid w:val="0B53D560"/>
    <w:rsid w:val="0B74562B"/>
    <w:rsid w:val="0BE9DF90"/>
    <w:rsid w:val="0C05B9F2"/>
    <w:rsid w:val="0C079955"/>
    <w:rsid w:val="0C72BC29"/>
    <w:rsid w:val="0C9BC174"/>
    <w:rsid w:val="0CD169E4"/>
    <w:rsid w:val="0D343305"/>
    <w:rsid w:val="0D3EE2FE"/>
    <w:rsid w:val="0D41CA9A"/>
    <w:rsid w:val="0DB21AB5"/>
    <w:rsid w:val="0DCCC9FF"/>
    <w:rsid w:val="0E03FC9A"/>
    <w:rsid w:val="0E48F1A6"/>
    <w:rsid w:val="0EDBF133"/>
    <w:rsid w:val="0F20339D"/>
    <w:rsid w:val="0F362A28"/>
    <w:rsid w:val="0F3A7CEA"/>
    <w:rsid w:val="0F7FAA3A"/>
    <w:rsid w:val="0FF024ED"/>
    <w:rsid w:val="10092EA7"/>
    <w:rsid w:val="10465146"/>
    <w:rsid w:val="10A49F18"/>
    <w:rsid w:val="10C6F42E"/>
    <w:rsid w:val="11A83F89"/>
    <w:rsid w:val="11AA7519"/>
    <w:rsid w:val="11B77FA1"/>
    <w:rsid w:val="12516192"/>
    <w:rsid w:val="1284F04F"/>
    <w:rsid w:val="12D86AEE"/>
    <w:rsid w:val="12DF7C82"/>
    <w:rsid w:val="1315B5C1"/>
    <w:rsid w:val="13222990"/>
    <w:rsid w:val="133D6183"/>
    <w:rsid w:val="13651F9B"/>
    <w:rsid w:val="136824C4"/>
    <w:rsid w:val="1380EAE0"/>
    <w:rsid w:val="140E753E"/>
    <w:rsid w:val="1459D772"/>
    <w:rsid w:val="1495EA80"/>
    <w:rsid w:val="14BDCDEE"/>
    <w:rsid w:val="14DEA0CC"/>
    <w:rsid w:val="14FB82B2"/>
    <w:rsid w:val="1561135D"/>
    <w:rsid w:val="1571B57E"/>
    <w:rsid w:val="15898D99"/>
    <w:rsid w:val="15F86BBA"/>
    <w:rsid w:val="16E8C89A"/>
    <w:rsid w:val="170D4D53"/>
    <w:rsid w:val="1738A895"/>
    <w:rsid w:val="179090E0"/>
    <w:rsid w:val="17AC5C15"/>
    <w:rsid w:val="1840CCA1"/>
    <w:rsid w:val="187E3017"/>
    <w:rsid w:val="18A99ADD"/>
    <w:rsid w:val="18ADE202"/>
    <w:rsid w:val="18D66318"/>
    <w:rsid w:val="18E239EF"/>
    <w:rsid w:val="18EEE652"/>
    <w:rsid w:val="19E36A50"/>
    <w:rsid w:val="19FA93D1"/>
    <w:rsid w:val="1A9CF085"/>
    <w:rsid w:val="1AA029D3"/>
    <w:rsid w:val="1AED36DF"/>
    <w:rsid w:val="1B68EA51"/>
    <w:rsid w:val="1BD0C30F"/>
    <w:rsid w:val="1C22A31E"/>
    <w:rsid w:val="1C7735D2"/>
    <w:rsid w:val="1C7A3543"/>
    <w:rsid w:val="1C84E255"/>
    <w:rsid w:val="1CC4B3DB"/>
    <w:rsid w:val="1CCFE807"/>
    <w:rsid w:val="1CD46A55"/>
    <w:rsid w:val="1CF14433"/>
    <w:rsid w:val="1D3C2B87"/>
    <w:rsid w:val="1D4B263F"/>
    <w:rsid w:val="1D86B0DF"/>
    <w:rsid w:val="1DB35F2C"/>
    <w:rsid w:val="1E1447E4"/>
    <w:rsid w:val="1E17A701"/>
    <w:rsid w:val="1E41B4AE"/>
    <w:rsid w:val="1E742590"/>
    <w:rsid w:val="1E99AFA6"/>
    <w:rsid w:val="1EC319E3"/>
    <w:rsid w:val="1F080161"/>
    <w:rsid w:val="1F464209"/>
    <w:rsid w:val="1F6156F8"/>
    <w:rsid w:val="1F61957E"/>
    <w:rsid w:val="1F8A1A83"/>
    <w:rsid w:val="1FB9F277"/>
    <w:rsid w:val="1FBEEA2F"/>
    <w:rsid w:val="1FD66EDC"/>
    <w:rsid w:val="200C2BC7"/>
    <w:rsid w:val="203689B0"/>
    <w:rsid w:val="204CB216"/>
    <w:rsid w:val="205F8A71"/>
    <w:rsid w:val="2079ED40"/>
    <w:rsid w:val="208081DA"/>
    <w:rsid w:val="20AD9266"/>
    <w:rsid w:val="20B1EE8B"/>
    <w:rsid w:val="20C77282"/>
    <w:rsid w:val="20D7E6DF"/>
    <w:rsid w:val="20E78D89"/>
    <w:rsid w:val="2110B6B2"/>
    <w:rsid w:val="211F7E9D"/>
    <w:rsid w:val="217F927F"/>
    <w:rsid w:val="21830AF9"/>
    <w:rsid w:val="21E20F96"/>
    <w:rsid w:val="222B671B"/>
    <w:rsid w:val="2250C119"/>
    <w:rsid w:val="22561CA4"/>
    <w:rsid w:val="226BFB1A"/>
    <w:rsid w:val="22789977"/>
    <w:rsid w:val="2288D993"/>
    <w:rsid w:val="22E765AD"/>
    <w:rsid w:val="23488E20"/>
    <w:rsid w:val="23761753"/>
    <w:rsid w:val="23977C4A"/>
    <w:rsid w:val="239E8F20"/>
    <w:rsid w:val="23A58B61"/>
    <w:rsid w:val="2440A60B"/>
    <w:rsid w:val="24EE4C1A"/>
    <w:rsid w:val="24FB0C6A"/>
    <w:rsid w:val="259EF24D"/>
    <w:rsid w:val="25B11E47"/>
    <w:rsid w:val="25B88FC5"/>
    <w:rsid w:val="25F4DED7"/>
    <w:rsid w:val="25FEAABC"/>
    <w:rsid w:val="2658142E"/>
    <w:rsid w:val="265A38F9"/>
    <w:rsid w:val="266A0B9F"/>
    <w:rsid w:val="26934F53"/>
    <w:rsid w:val="26B9D3BB"/>
    <w:rsid w:val="26C31147"/>
    <w:rsid w:val="26EAB2E8"/>
    <w:rsid w:val="276BC4B6"/>
    <w:rsid w:val="276D6CF1"/>
    <w:rsid w:val="27718665"/>
    <w:rsid w:val="2772894A"/>
    <w:rsid w:val="281926A9"/>
    <w:rsid w:val="2822DAE9"/>
    <w:rsid w:val="282A8602"/>
    <w:rsid w:val="28542846"/>
    <w:rsid w:val="288B1F94"/>
    <w:rsid w:val="28AA4208"/>
    <w:rsid w:val="290799E9"/>
    <w:rsid w:val="29098DB3"/>
    <w:rsid w:val="29311BFC"/>
    <w:rsid w:val="298DFEFD"/>
    <w:rsid w:val="298E93C3"/>
    <w:rsid w:val="29CFE5B7"/>
    <w:rsid w:val="2A5F1F04"/>
    <w:rsid w:val="2A62067A"/>
    <w:rsid w:val="2ADC8AE0"/>
    <w:rsid w:val="2BCBD026"/>
    <w:rsid w:val="2C4555F9"/>
    <w:rsid w:val="2D21F845"/>
    <w:rsid w:val="2D46F13A"/>
    <w:rsid w:val="2DC25AB3"/>
    <w:rsid w:val="2DD44CFC"/>
    <w:rsid w:val="2E2FA826"/>
    <w:rsid w:val="2E51E6B0"/>
    <w:rsid w:val="2E72DFAD"/>
    <w:rsid w:val="2EAB758A"/>
    <w:rsid w:val="2EF615A0"/>
    <w:rsid w:val="2F090EC4"/>
    <w:rsid w:val="2F483B92"/>
    <w:rsid w:val="2F4ACD0E"/>
    <w:rsid w:val="2F644296"/>
    <w:rsid w:val="2FAE6A40"/>
    <w:rsid w:val="2FCF7DAF"/>
    <w:rsid w:val="2FDB7474"/>
    <w:rsid w:val="2FF17072"/>
    <w:rsid w:val="2FFEE605"/>
    <w:rsid w:val="302207A0"/>
    <w:rsid w:val="3031C168"/>
    <w:rsid w:val="30AD11D0"/>
    <w:rsid w:val="30B40EAA"/>
    <w:rsid w:val="3125940E"/>
    <w:rsid w:val="314296E7"/>
    <w:rsid w:val="315AA255"/>
    <w:rsid w:val="31744F86"/>
    <w:rsid w:val="31C15D4E"/>
    <w:rsid w:val="31C42A0A"/>
    <w:rsid w:val="31CB7A7A"/>
    <w:rsid w:val="31F5C98B"/>
    <w:rsid w:val="324FF15D"/>
    <w:rsid w:val="3267BD98"/>
    <w:rsid w:val="32788838"/>
    <w:rsid w:val="3279B673"/>
    <w:rsid w:val="32A273CB"/>
    <w:rsid w:val="32E58D0E"/>
    <w:rsid w:val="32F9131F"/>
    <w:rsid w:val="33392A78"/>
    <w:rsid w:val="334556BD"/>
    <w:rsid w:val="335A4D7C"/>
    <w:rsid w:val="3363DA7F"/>
    <w:rsid w:val="33AE200E"/>
    <w:rsid w:val="33C1E46B"/>
    <w:rsid w:val="3430E611"/>
    <w:rsid w:val="34358CA8"/>
    <w:rsid w:val="34AD1959"/>
    <w:rsid w:val="34E10A4F"/>
    <w:rsid w:val="355AF965"/>
    <w:rsid w:val="35835AD2"/>
    <w:rsid w:val="35A69A92"/>
    <w:rsid w:val="35ECDEBA"/>
    <w:rsid w:val="361046E6"/>
    <w:rsid w:val="3610C495"/>
    <w:rsid w:val="36B0F916"/>
    <w:rsid w:val="36E54F4D"/>
    <w:rsid w:val="37270CD4"/>
    <w:rsid w:val="37533E5F"/>
    <w:rsid w:val="37585D29"/>
    <w:rsid w:val="37C113C8"/>
    <w:rsid w:val="37EBF230"/>
    <w:rsid w:val="38549672"/>
    <w:rsid w:val="3857A00F"/>
    <w:rsid w:val="38C61843"/>
    <w:rsid w:val="392A6259"/>
    <w:rsid w:val="3952AF90"/>
    <w:rsid w:val="3967C23C"/>
    <w:rsid w:val="39DF6C32"/>
    <w:rsid w:val="3A16471B"/>
    <w:rsid w:val="3A2BCDDF"/>
    <w:rsid w:val="3A65FE1A"/>
    <w:rsid w:val="3A83287A"/>
    <w:rsid w:val="3AA787A9"/>
    <w:rsid w:val="3AAD0203"/>
    <w:rsid w:val="3AD7BC05"/>
    <w:rsid w:val="3AEBCED7"/>
    <w:rsid w:val="3B2B552C"/>
    <w:rsid w:val="3B2D1B52"/>
    <w:rsid w:val="3B8BFB9C"/>
    <w:rsid w:val="3BBCCF73"/>
    <w:rsid w:val="3BDF82F0"/>
    <w:rsid w:val="3BE6ECA8"/>
    <w:rsid w:val="3C04C8E3"/>
    <w:rsid w:val="3C423869"/>
    <w:rsid w:val="3C6632D1"/>
    <w:rsid w:val="3C9C3E9E"/>
    <w:rsid w:val="3D03F918"/>
    <w:rsid w:val="3D08ECD1"/>
    <w:rsid w:val="3DB50CA3"/>
    <w:rsid w:val="3DB78667"/>
    <w:rsid w:val="3E2FD056"/>
    <w:rsid w:val="3E4AC960"/>
    <w:rsid w:val="3E54F622"/>
    <w:rsid w:val="3FBAB40C"/>
    <w:rsid w:val="3FE0F541"/>
    <w:rsid w:val="3FE4587B"/>
    <w:rsid w:val="406278E2"/>
    <w:rsid w:val="40A06A13"/>
    <w:rsid w:val="40A99E93"/>
    <w:rsid w:val="40C8C597"/>
    <w:rsid w:val="40FF1517"/>
    <w:rsid w:val="412BD2BA"/>
    <w:rsid w:val="41CB91A3"/>
    <w:rsid w:val="42605568"/>
    <w:rsid w:val="42CB6C18"/>
    <w:rsid w:val="42CC0082"/>
    <w:rsid w:val="42FF68D1"/>
    <w:rsid w:val="430962D6"/>
    <w:rsid w:val="432DBFA8"/>
    <w:rsid w:val="4389846F"/>
    <w:rsid w:val="439BF280"/>
    <w:rsid w:val="43DD7221"/>
    <w:rsid w:val="4461EECE"/>
    <w:rsid w:val="4493E7E8"/>
    <w:rsid w:val="449FD9F4"/>
    <w:rsid w:val="44AED4AD"/>
    <w:rsid w:val="45393366"/>
    <w:rsid w:val="45DD5415"/>
    <w:rsid w:val="462C0AFF"/>
    <w:rsid w:val="4676DC24"/>
    <w:rsid w:val="46886A8A"/>
    <w:rsid w:val="46B3F49A"/>
    <w:rsid w:val="46E93E35"/>
    <w:rsid w:val="4730CEEF"/>
    <w:rsid w:val="474379D1"/>
    <w:rsid w:val="476E56DB"/>
    <w:rsid w:val="4798E8BE"/>
    <w:rsid w:val="483694EF"/>
    <w:rsid w:val="485A8660"/>
    <w:rsid w:val="48821845"/>
    <w:rsid w:val="488B3CF1"/>
    <w:rsid w:val="492049A5"/>
    <w:rsid w:val="4927F211"/>
    <w:rsid w:val="4932AE47"/>
    <w:rsid w:val="495333E9"/>
    <w:rsid w:val="4982AECC"/>
    <w:rsid w:val="499C8013"/>
    <w:rsid w:val="49D5EF89"/>
    <w:rsid w:val="49EB7D74"/>
    <w:rsid w:val="49EBFE3A"/>
    <w:rsid w:val="49EFB77B"/>
    <w:rsid w:val="4A1AE3FC"/>
    <w:rsid w:val="4A2FF841"/>
    <w:rsid w:val="4A4CD376"/>
    <w:rsid w:val="4A60E933"/>
    <w:rsid w:val="4A694119"/>
    <w:rsid w:val="4A7DC5B5"/>
    <w:rsid w:val="4A9615A5"/>
    <w:rsid w:val="4AE46728"/>
    <w:rsid w:val="4B3504A8"/>
    <w:rsid w:val="4B356BBD"/>
    <w:rsid w:val="4B531EA9"/>
    <w:rsid w:val="4B662C83"/>
    <w:rsid w:val="4B8A58D7"/>
    <w:rsid w:val="4C19BCD9"/>
    <w:rsid w:val="4C1C1984"/>
    <w:rsid w:val="4C8EAB95"/>
    <w:rsid w:val="4CAA83CB"/>
    <w:rsid w:val="4CC9E1D1"/>
    <w:rsid w:val="4CF62102"/>
    <w:rsid w:val="4D4D29BA"/>
    <w:rsid w:val="4D585205"/>
    <w:rsid w:val="4D9A4154"/>
    <w:rsid w:val="4DE63E78"/>
    <w:rsid w:val="4E035154"/>
    <w:rsid w:val="4E0452DB"/>
    <w:rsid w:val="4E1F0EED"/>
    <w:rsid w:val="4E890EA9"/>
    <w:rsid w:val="4EA2070A"/>
    <w:rsid w:val="4EFD6D47"/>
    <w:rsid w:val="4F0DE4A5"/>
    <w:rsid w:val="4F0F0B24"/>
    <w:rsid w:val="4F360E52"/>
    <w:rsid w:val="4FFF634D"/>
    <w:rsid w:val="5046F39D"/>
    <w:rsid w:val="508A95F1"/>
    <w:rsid w:val="508AD41A"/>
    <w:rsid w:val="50D18470"/>
    <w:rsid w:val="50D8EF57"/>
    <w:rsid w:val="5131C01A"/>
    <w:rsid w:val="5136865B"/>
    <w:rsid w:val="513E4A43"/>
    <w:rsid w:val="51645B46"/>
    <w:rsid w:val="51E11507"/>
    <w:rsid w:val="51F0D134"/>
    <w:rsid w:val="520B08B4"/>
    <w:rsid w:val="53049747"/>
    <w:rsid w:val="53357834"/>
    <w:rsid w:val="53421F7D"/>
    <w:rsid w:val="5365E5AC"/>
    <w:rsid w:val="53852A65"/>
    <w:rsid w:val="5388A294"/>
    <w:rsid w:val="53923519"/>
    <w:rsid w:val="53AAEB70"/>
    <w:rsid w:val="53E303C7"/>
    <w:rsid w:val="53E6A4BA"/>
    <w:rsid w:val="548376F8"/>
    <w:rsid w:val="549C406C"/>
    <w:rsid w:val="550CE312"/>
    <w:rsid w:val="554B334D"/>
    <w:rsid w:val="555196D8"/>
    <w:rsid w:val="55A0695D"/>
    <w:rsid w:val="55AF2077"/>
    <w:rsid w:val="55DC5172"/>
    <w:rsid w:val="560E0631"/>
    <w:rsid w:val="566B7179"/>
    <w:rsid w:val="56732827"/>
    <w:rsid w:val="56809767"/>
    <w:rsid w:val="5680D37B"/>
    <w:rsid w:val="56BFF4A4"/>
    <w:rsid w:val="56D0B913"/>
    <w:rsid w:val="56F14E95"/>
    <w:rsid w:val="56F559CC"/>
    <w:rsid w:val="56FB5D85"/>
    <w:rsid w:val="571D7ADB"/>
    <w:rsid w:val="572DD0EB"/>
    <w:rsid w:val="5781D7C1"/>
    <w:rsid w:val="57DC6A96"/>
    <w:rsid w:val="57DE524E"/>
    <w:rsid w:val="57E6A882"/>
    <w:rsid w:val="580B039C"/>
    <w:rsid w:val="58BC9B75"/>
    <w:rsid w:val="591C451B"/>
    <w:rsid w:val="593B94B8"/>
    <w:rsid w:val="5978A5C8"/>
    <w:rsid w:val="59BF1BBD"/>
    <w:rsid w:val="59BF243F"/>
    <w:rsid w:val="5A426AA4"/>
    <w:rsid w:val="5A758EC1"/>
    <w:rsid w:val="5AA206E4"/>
    <w:rsid w:val="5AA722B4"/>
    <w:rsid w:val="5AD1C735"/>
    <w:rsid w:val="5B137EBF"/>
    <w:rsid w:val="5B1EC1B1"/>
    <w:rsid w:val="5BA7DAEF"/>
    <w:rsid w:val="5BE7F727"/>
    <w:rsid w:val="5C40CF88"/>
    <w:rsid w:val="5C4573BF"/>
    <w:rsid w:val="5C5A0769"/>
    <w:rsid w:val="5C5B99E8"/>
    <w:rsid w:val="5CB4A31D"/>
    <w:rsid w:val="5CC41743"/>
    <w:rsid w:val="5CCFCDAB"/>
    <w:rsid w:val="5CE76614"/>
    <w:rsid w:val="5D6FABE0"/>
    <w:rsid w:val="5D9E3D74"/>
    <w:rsid w:val="5DD5318E"/>
    <w:rsid w:val="5DEBFB93"/>
    <w:rsid w:val="5E357C0A"/>
    <w:rsid w:val="5E4A1844"/>
    <w:rsid w:val="5EC93DAD"/>
    <w:rsid w:val="5FA2EC42"/>
    <w:rsid w:val="5FC81763"/>
    <w:rsid w:val="5FF266BD"/>
    <w:rsid w:val="60808C1A"/>
    <w:rsid w:val="60A480A8"/>
    <w:rsid w:val="60AC6608"/>
    <w:rsid w:val="60C67874"/>
    <w:rsid w:val="6145D77C"/>
    <w:rsid w:val="61464572"/>
    <w:rsid w:val="617A7920"/>
    <w:rsid w:val="618B662E"/>
    <w:rsid w:val="61EA8D15"/>
    <w:rsid w:val="62275577"/>
    <w:rsid w:val="622DAB5D"/>
    <w:rsid w:val="6237CA54"/>
    <w:rsid w:val="62917B00"/>
    <w:rsid w:val="62AF3EDA"/>
    <w:rsid w:val="62F070C1"/>
    <w:rsid w:val="633F07FB"/>
    <w:rsid w:val="63856F32"/>
    <w:rsid w:val="63C90F63"/>
    <w:rsid w:val="63CEED02"/>
    <w:rsid w:val="63E63270"/>
    <w:rsid w:val="63F085E7"/>
    <w:rsid w:val="6405CE9B"/>
    <w:rsid w:val="6424C4B6"/>
    <w:rsid w:val="64768001"/>
    <w:rsid w:val="64772773"/>
    <w:rsid w:val="647BEA1C"/>
    <w:rsid w:val="64F53FEC"/>
    <w:rsid w:val="65232125"/>
    <w:rsid w:val="653819C9"/>
    <w:rsid w:val="6541EF27"/>
    <w:rsid w:val="655B793F"/>
    <w:rsid w:val="6561B0F5"/>
    <w:rsid w:val="656F87EB"/>
    <w:rsid w:val="658D160C"/>
    <w:rsid w:val="65C20420"/>
    <w:rsid w:val="65DA813E"/>
    <w:rsid w:val="65DF053B"/>
    <w:rsid w:val="6627508A"/>
    <w:rsid w:val="66571DE1"/>
    <w:rsid w:val="6666C277"/>
    <w:rsid w:val="66DEF1EB"/>
    <w:rsid w:val="66F186A3"/>
    <w:rsid w:val="6708A990"/>
    <w:rsid w:val="6724DC70"/>
    <w:rsid w:val="6766E718"/>
    <w:rsid w:val="67672244"/>
    <w:rsid w:val="679F793B"/>
    <w:rsid w:val="6828AA9D"/>
    <w:rsid w:val="687A5936"/>
    <w:rsid w:val="68E71495"/>
    <w:rsid w:val="69397DE8"/>
    <w:rsid w:val="6946BF17"/>
    <w:rsid w:val="696B5F48"/>
    <w:rsid w:val="6999DA00"/>
    <w:rsid w:val="69A252CA"/>
    <w:rsid w:val="69C48E2C"/>
    <w:rsid w:val="6A1AEC49"/>
    <w:rsid w:val="6A1F2DAF"/>
    <w:rsid w:val="6A60B883"/>
    <w:rsid w:val="6A9A47F7"/>
    <w:rsid w:val="6AB766C8"/>
    <w:rsid w:val="6AD06201"/>
    <w:rsid w:val="6B3654BA"/>
    <w:rsid w:val="6B560434"/>
    <w:rsid w:val="6B8B0FE3"/>
    <w:rsid w:val="6BC4E15A"/>
    <w:rsid w:val="6BE8CBF1"/>
    <w:rsid w:val="6C169432"/>
    <w:rsid w:val="6C4F0A1B"/>
    <w:rsid w:val="6C7F2E70"/>
    <w:rsid w:val="6CBAF073"/>
    <w:rsid w:val="6CFE9363"/>
    <w:rsid w:val="6D05DE9C"/>
    <w:rsid w:val="6D4440C3"/>
    <w:rsid w:val="6D5A7400"/>
    <w:rsid w:val="6D99B1AF"/>
    <w:rsid w:val="6DB571F2"/>
    <w:rsid w:val="6DB59CB8"/>
    <w:rsid w:val="6DE420CE"/>
    <w:rsid w:val="6E3645A5"/>
    <w:rsid w:val="6EFE052B"/>
    <w:rsid w:val="6F23F666"/>
    <w:rsid w:val="6F532A3A"/>
    <w:rsid w:val="6F563373"/>
    <w:rsid w:val="6F6DB812"/>
    <w:rsid w:val="6FA84553"/>
    <w:rsid w:val="7027C679"/>
    <w:rsid w:val="7029A6F6"/>
    <w:rsid w:val="7055AFE1"/>
    <w:rsid w:val="7059DDCE"/>
    <w:rsid w:val="7073214F"/>
    <w:rsid w:val="7076E723"/>
    <w:rsid w:val="70885C6A"/>
    <w:rsid w:val="70902FFE"/>
    <w:rsid w:val="70A541AB"/>
    <w:rsid w:val="710D9AB0"/>
    <w:rsid w:val="7131F702"/>
    <w:rsid w:val="716247F0"/>
    <w:rsid w:val="719705AA"/>
    <w:rsid w:val="71B6E7E9"/>
    <w:rsid w:val="71D72D80"/>
    <w:rsid w:val="71ECCD5A"/>
    <w:rsid w:val="728947D5"/>
    <w:rsid w:val="72C279E4"/>
    <w:rsid w:val="72C669D2"/>
    <w:rsid w:val="7304BD06"/>
    <w:rsid w:val="732B0F5D"/>
    <w:rsid w:val="733A11A0"/>
    <w:rsid w:val="735AFEDA"/>
    <w:rsid w:val="73618320"/>
    <w:rsid w:val="744BBD64"/>
    <w:rsid w:val="745CFD95"/>
    <w:rsid w:val="746AED15"/>
    <w:rsid w:val="7479D501"/>
    <w:rsid w:val="74A2241D"/>
    <w:rsid w:val="74A6410B"/>
    <w:rsid w:val="74B2126F"/>
    <w:rsid w:val="74B9782A"/>
    <w:rsid w:val="74F5111E"/>
    <w:rsid w:val="750D7CB0"/>
    <w:rsid w:val="75300ADE"/>
    <w:rsid w:val="75957E25"/>
    <w:rsid w:val="75CEFA64"/>
    <w:rsid w:val="75E71B5C"/>
    <w:rsid w:val="75EF15AB"/>
    <w:rsid w:val="7664BC0F"/>
    <w:rsid w:val="7710246A"/>
    <w:rsid w:val="771110B9"/>
    <w:rsid w:val="773C6930"/>
    <w:rsid w:val="77500393"/>
    <w:rsid w:val="77DF4023"/>
    <w:rsid w:val="77F05EEF"/>
    <w:rsid w:val="781F2D3B"/>
    <w:rsid w:val="78433915"/>
    <w:rsid w:val="786673B6"/>
    <w:rsid w:val="78775353"/>
    <w:rsid w:val="78AE0FC8"/>
    <w:rsid w:val="78ECFB1F"/>
    <w:rsid w:val="791AB60D"/>
    <w:rsid w:val="791F773C"/>
    <w:rsid w:val="794BD9B0"/>
    <w:rsid w:val="799A894C"/>
    <w:rsid w:val="79BB8153"/>
    <w:rsid w:val="7A0669C9"/>
    <w:rsid w:val="7A0EFB44"/>
    <w:rsid w:val="7A269198"/>
    <w:rsid w:val="7A501FF8"/>
    <w:rsid w:val="7A880A82"/>
    <w:rsid w:val="7AFD6D9D"/>
    <w:rsid w:val="7B2F3FDB"/>
    <w:rsid w:val="7B42C2E7"/>
    <w:rsid w:val="7B9033B9"/>
    <w:rsid w:val="7BB28B42"/>
    <w:rsid w:val="7BD67DD1"/>
    <w:rsid w:val="7C0E822D"/>
    <w:rsid w:val="7C4A2BCF"/>
    <w:rsid w:val="7CC23C8C"/>
    <w:rsid w:val="7D1DE474"/>
    <w:rsid w:val="7D791215"/>
    <w:rsid w:val="7D8384A1"/>
    <w:rsid w:val="7DE75F16"/>
    <w:rsid w:val="7E0957D3"/>
    <w:rsid w:val="7E2E5220"/>
    <w:rsid w:val="7EE1DBAC"/>
    <w:rsid w:val="7F2EEF72"/>
    <w:rsid w:val="7F335F22"/>
    <w:rsid w:val="7F3F497A"/>
    <w:rsid w:val="7F6D6F4D"/>
    <w:rsid w:val="7FA3D0CA"/>
    <w:rsid w:val="7FDF6B47"/>
    <w:rsid w:val="7FE59A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17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A41"/>
    <w:rPr>
      <w:rFonts w:ascii="Arial" w:hAnsi="Arial"/>
      <w:sz w:val="22"/>
      <w:lang w:val="en-CA"/>
    </w:rPr>
  </w:style>
  <w:style w:type="paragraph" w:styleId="Heading1">
    <w:name w:val="heading 1"/>
    <w:basedOn w:val="Normal"/>
    <w:next w:val="Normal"/>
    <w:qFormat/>
    <w:rsid w:val="00AA7FA2"/>
    <w:pPr>
      <w:keepNext/>
      <w:numPr>
        <w:numId w:val="3"/>
      </w:numPr>
      <w:shd w:val="pct20" w:color="auto" w:fill="auto"/>
      <w:spacing w:before="240" w:after="120"/>
      <w:outlineLvl w:val="0"/>
    </w:pPr>
    <w:rPr>
      <w:b/>
      <w:color w:val="0000FF"/>
      <w:kern w:val="28"/>
      <w:sz w:val="32"/>
    </w:rPr>
  </w:style>
  <w:style w:type="paragraph" w:styleId="Heading2">
    <w:name w:val="heading 2"/>
    <w:basedOn w:val="Normal"/>
    <w:next w:val="Normal"/>
    <w:qFormat/>
    <w:rsid w:val="00AA7FA2"/>
    <w:pPr>
      <w:keepNext/>
      <w:shd w:val="pct12" w:color="auto" w:fill="auto"/>
      <w:spacing w:before="240" w:after="120"/>
      <w:outlineLvl w:val="1"/>
    </w:pPr>
    <w:rPr>
      <w:b/>
      <w:color w:val="0000FF"/>
      <w:sz w:val="24"/>
    </w:rPr>
  </w:style>
  <w:style w:type="paragraph" w:styleId="Heading3">
    <w:name w:val="heading 3"/>
    <w:basedOn w:val="Normal"/>
    <w:next w:val="Normal"/>
    <w:qFormat/>
    <w:rsid w:val="00AA7FA2"/>
    <w:pPr>
      <w:keepNext/>
      <w:numPr>
        <w:ilvl w:val="2"/>
        <w:numId w:val="3"/>
      </w:numPr>
      <w:shd w:val="pct5" w:color="auto" w:fill="auto"/>
      <w:spacing w:before="240" w:after="120"/>
      <w:outlineLvl w:val="2"/>
    </w:pPr>
    <w:rPr>
      <w:color w:val="0000FF"/>
    </w:rPr>
  </w:style>
  <w:style w:type="paragraph" w:styleId="Heading4">
    <w:name w:val="heading 4"/>
    <w:basedOn w:val="Heading3"/>
    <w:next w:val="Normal"/>
    <w:qFormat/>
    <w:rsid w:val="00AA7FA2"/>
    <w:pPr>
      <w:numPr>
        <w:ilvl w:val="3"/>
        <w:numId w:val="2"/>
      </w:numPr>
      <w:outlineLvl w:val="3"/>
    </w:pPr>
  </w:style>
  <w:style w:type="paragraph" w:styleId="Heading5">
    <w:name w:val="heading 5"/>
    <w:basedOn w:val="Normal"/>
    <w:next w:val="Normal"/>
    <w:qFormat/>
    <w:rsid w:val="00AA7FA2"/>
    <w:pPr>
      <w:numPr>
        <w:ilvl w:val="4"/>
        <w:numId w:val="3"/>
      </w:numPr>
      <w:spacing w:before="240" w:after="60"/>
      <w:outlineLvl w:val="4"/>
    </w:pPr>
  </w:style>
  <w:style w:type="paragraph" w:styleId="Heading6">
    <w:name w:val="heading 6"/>
    <w:basedOn w:val="Normal"/>
    <w:next w:val="Normal"/>
    <w:qFormat/>
    <w:rsid w:val="00AA7FA2"/>
    <w:pPr>
      <w:numPr>
        <w:ilvl w:val="5"/>
        <w:numId w:val="3"/>
      </w:numPr>
      <w:spacing w:before="240" w:after="60"/>
      <w:outlineLvl w:val="5"/>
    </w:pPr>
    <w:rPr>
      <w:i/>
    </w:rPr>
  </w:style>
  <w:style w:type="paragraph" w:styleId="Heading7">
    <w:name w:val="heading 7"/>
    <w:basedOn w:val="Normal"/>
    <w:next w:val="Normal"/>
    <w:qFormat/>
    <w:rsid w:val="00AA7FA2"/>
    <w:pPr>
      <w:numPr>
        <w:ilvl w:val="6"/>
        <w:numId w:val="3"/>
      </w:numPr>
      <w:spacing w:before="240" w:after="60"/>
      <w:outlineLvl w:val="6"/>
    </w:pPr>
    <w:rPr>
      <w:sz w:val="20"/>
    </w:rPr>
  </w:style>
  <w:style w:type="paragraph" w:styleId="Heading8">
    <w:name w:val="heading 8"/>
    <w:basedOn w:val="Normal"/>
    <w:next w:val="Normal"/>
    <w:qFormat/>
    <w:rsid w:val="00AA7FA2"/>
    <w:pPr>
      <w:numPr>
        <w:ilvl w:val="7"/>
        <w:numId w:val="3"/>
      </w:numPr>
      <w:spacing w:before="240" w:after="60"/>
      <w:outlineLvl w:val="7"/>
    </w:pPr>
    <w:rPr>
      <w:i/>
      <w:sz w:val="20"/>
    </w:rPr>
  </w:style>
  <w:style w:type="paragraph" w:styleId="Heading9">
    <w:name w:val="heading 9"/>
    <w:basedOn w:val="Normal"/>
    <w:next w:val="Normal"/>
    <w:qFormat/>
    <w:rsid w:val="00AA7FA2"/>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0132E2"/>
    <w:rPr>
      <w:rFonts w:ascii="Tahoma" w:hAnsi="Tahoma" w:cs="Tahoma"/>
      <w:sz w:val="16"/>
      <w:szCs w:val="16"/>
    </w:rPr>
  </w:style>
  <w:style w:type="character" w:customStyle="1" w:styleId="BalloonTextChar">
    <w:name w:val="Balloon Text Char"/>
    <w:basedOn w:val="DefaultParagraphFont"/>
    <w:link w:val="BalloonText"/>
    <w:uiPriority w:val="99"/>
    <w:semiHidden/>
    <w:rsid w:val="00F80BBD"/>
    <w:rPr>
      <w:rFonts w:ascii="Lucida Grande" w:hAnsi="Lucida Grande"/>
      <w:sz w:val="18"/>
      <w:szCs w:val="18"/>
    </w:rPr>
  </w:style>
  <w:style w:type="paragraph" w:styleId="Header">
    <w:name w:val="header"/>
    <w:basedOn w:val="Normal"/>
    <w:rsid w:val="00AA7FA2"/>
    <w:pPr>
      <w:tabs>
        <w:tab w:val="center" w:pos="4320"/>
        <w:tab w:val="right" w:pos="8640"/>
      </w:tabs>
    </w:pPr>
  </w:style>
  <w:style w:type="paragraph" w:styleId="Footer">
    <w:name w:val="footer"/>
    <w:basedOn w:val="Normal"/>
    <w:link w:val="FooterChar"/>
    <w:rsid w:val="00AA7FA2"/>
    <w:pPr>
      <w:tabs>
        <w:tab w:val="center" w:pos="4320"/>
        <w:tab w:val="right" w:pos="8640"/>
      </w:tabs>
    </w:pPr>
  </w:style>
  <w:style w:type="character" w:styleId="PageNumber">
    <w:name w:val="page number"/>
    <w:basedOn w:val="DefaultParagraphFont"/>
    <w:rsid w:val="00AA7FA2"/>
  </w:style>
  <w:style w:type="paragraph" w:customStyle="1" w:styleId="Frontmatter">
    <w:name w:val="Frontmatter"/>
    <w:basedOn w:val="Normal"/>
    <w:next w:val="Normal"/>
    <w:rsid w:val="00AA7FA2"/>
    <w:pPr>
      <w:pBdr>
        <w:top w:val="single" w:sz="6" w:space="1" w:color="auto"/>
        <w:left w:val="single" w:sz="6" w:space="1" w:color="auto"/>
        <w:bottom w:val="single" w:sz="6" w:space="1" w:color="auto"/>
        <w:right w:val="single" w:sz="6" w:space="1" w:color="auto"/>
      </w:pBdr>
      <w:spacing w:before="120"/>
      <w:jc w:val="center"/>
    </w:pPr>
  </w:style>
  <w:style w:type="paragraph" w:styleId="TOC1">
    <w:name w:val="toc 1"/>
    <w:basedOn w:val="Normal"/>
    <w:next w:val="Normal"/>
    <w:autoRedefine/>
    <w:semiHidden/>
    <w:rsid w:val="006C7AD9"/>
    <w:pPr>
      <w:tabs>
        <w:tab w:val="left" w:pos="720"/>
        <w:tab w:val="left" w:pos="810"/>
        <w:tab w:val="right" w:leader="dot" w:pos="8280"/>
      </w:tabs>
      <w:spacing w:before="120" w:after="120"/>
      <w:ind w:left="810" w:hanging="810"/>
    </w:pPr>
    <w:rPr>
      <w:rFonts w:ascii="Times New Roman" w:hAnsi="Times New Roman"/>
      <w:b/>
      <w:caps/>
      <w:sz w:val="20"/>
    </w:rPr>
  </w:style>
  <w:style w:type="paragraph" w:styleId="TOC2">
    <w:name w:val="toc 2"/>
    <w:basedOn w:val="Normal"/>
    <w:next w:val="Normal"/>
    <w:autoRedefine/>
    <w:semiHidden/>
    <w:rsid w:val="00AA7FA2"/>
    <w:pPr>
      <w:ind w:left="220"/>
    </w:pPr>
    <w:rPr>
      <w:rFonts w:ascii="Times New Roman" w:hAnsi="Times New Roman"/>
      <w:smallCaps/>
      <w:sz w:val="20"/>
    </w:rPr>
  </w:style>
  <w:style w:type="paragraph" w:styleId="TOC3">
    <w:name w:val="toc 3"/>
    <w:basedOn w:val="Normal"/>
    <w:next w:val="Normal"/>
    <w:autoRedefine/>
    <w:semiHidden/>
    <w:rsid w:val="00AA7FA2"/>
    <w:pPr>
      <w:ind w:left="440"/>
    </w:pPr>
    <w:rPr>
      <w:rFonts w:ascii="Times New Roman" w:hAnsi="Times New Roman"/>
      <w:i/>
      <w:sz w:val="20"/>
    </w:rPr>
  </w:style>
  <w:style w:type="paragraph" w:styleId="TOC4">
    <w:name w:val="toc 4"/>
    <w:basedOn w:val="Normal"/>
    <w:next w:val="Normal"/>
    <w:autoRedefine/>
    <w:semiHidden/>
    <w:rsid w:val="00AA7FA2"/>
    <w:pPr>
      <w:ind w:left="660"/>
    </w:pPr>
    <w:rPr>
      <w:rFonts w:ascii="Times New Roman" w:hAnsi="Times New Roman"/>
      <w:sz w:val="18"/>
    </w:rPr>
  </w:style>
  <w:style w:type="paragraph" w:styleId="TOC5">
    <w:name w:val="toc 5"/>
    <w:basedOn w:val="Normal"/>
    <w:next w:val="Normal"/>
    <w:autoRedefine/>
    <w:semiHidden/>
    <w:rsid w:val="00AA7FA2"/>
    <w:pPr>
      <w:ind w:left="880"/>
    </w:pPr>
    <w:rPr>
      <w:rFonts w:ascii="Times New Roman" w:hAnsi="Times New Roman"/>
      <w:sz w:val="18"/>
    </w:rPr>
  </w:style>
  <w:style w:type="paragraph" w:styleId="TOC6">
    <w:name w:val="toc 6"/>
    <w:basedOn w:val="Normal"/>
    <w:next w:val="Normal"/>
    <w:autoRedefine/>
    <w:semiHidden/>
    <w:rsid w:val="00AA7FA2"/>
    <w:pPr>
      <w:ind w:left="1100"/>
    </w:pPr>
    <w:rPr>
      <w:rFonts w:ascii="Times New Roman" w:hAnsi="Times New Roman"/>
      <w:sz w:val="18"/>
    </w:rPr>
  </w:style>
  <w:style w:type="paragraph" w:styleId="TOC7">
    <w:name w:val="toc 7"/>
    <w:basedOn w:val="Normal"/>
    <w:next w:val="Normal"/>
    <w:autoRedefine/>
    <w:semiHidden/>
    <w:rsid w:val="00AA7FA2"/>
    <w:pPr>
      <w:ind w:left="1320"/>
    </w:pPr>
    <w:rPr>
      <w:rFonts w:ascii="Times New Roman" w:hAnsi="Times New Roman"/>
      <w:sz w:val="18"/>
    </w:rPr>
  </w:style>
  <w:style w:type="paragraph" w:styleId="TOC8">
    <w:name w:val="toc 8"/>
    <w:basedOn w:val="Normal"/>
    <w:next w:val="Normal"/>
    <w:autoRedefine/>
    <w:semiHidden/>
    <w:rsid w:val="00AA7FA2"/>
    <w:pPr>
      <w:ind w:left="1540"/>
    </w:pPr>
    <w:rPr>
      <w:rFonts w:ascii="Times New Roman" w:hAnsi="Times New Roman"/>
      <w:sz w:val="18"/>
    </w:rPr>
  </w:style>
  <w:style w:type="paragraph" w:styleId="TOC9">
    <w:name w:val="toc 9"/>
    <w:basedOn w:val="Normal"/>
    <w:next w:val="Normal"/>
    <w:autoRedefine/>
    <w:semiHidden/>
    <w:rsid w:val="00AA7FA2"/>
    <w:pPr>
      <w:ind w:left="1760"/>
    </w:pPr>
    <w:rPr>
      <w:rFonts w:ascii="Times New Roman" w:hAnsi="Times New Roman"/>
      <w:sz w:val="18"/>
    </w:rPr>
  </w:style>
  <w:style w:type="paragraph" w:styleId="Caption">
    <w:name w:val="caption"/>
    <w:basedOn w:val="Normal"/>
    <w:next w:val="Normal"/>
    <w:qFormat/>
    <w:rsid w:val="00AA7FA2"/>
    <w:pPr>
      <w:spacing w:before="120" w:after="120"/>
    </w:pPr>
    <w:rPr>
      <w:b/>
    </w:rPr>
  </w:style>
  <w:style w:type="paragraph" w:styleId="BodyText">
    <w:name w:val="Body Text"/>
    <w:basedOn w:val="Normal"/>
    <w:rsid w:val="00AA7FA2"/>
    <w:rPr>
      <w:i/>
    </w:rPr>
  </w:style>
  <w:style w:type="paragraph" w:styleId="TableofFigures">
    <w:name w:val="table of figures"/>
    <w:basedOn w:val="Normal"/>
    <w:next w:val="Normal"/>
    <w:semiHidden/>
    <w:rsid w:val="00AA7FA2"/>
    <w:pPr>
      <w:ind w:left="440" w:hanging="440"/>
    </w:pPr>
    <w:rPr>
      <w:rFonts w:ascii="Times New Roman" w:hAnsi="Times New Roman"/>
      <w:smallCaps/>
      <w:sz w:val="20"/>
    </w:rPr>
  </w:style>
  <w:style w:type="character" w:styleId="CommentReference">
    <w:name w:val="annotation reference"/>
    <w:basedOn w:val="DefaultParagraphFont"/>
    <w:semiHidden/>
    <w:rsid w:val="00AA7FA2"/>
    <w:rPr>
      <w:sz w:val="16"/>
    </w:rPr>
  </w:style>
  <w:style w:type="paragraph" w:styleId="CommentText">
    <w:name w:val="annotation text"/>
    <w:basedOn w:val="Normal"/>
    <w:semiHidden/>
    <w:rsid w:val="00AA7FA2"/>
  </w:style>
  <w:style w:type="paragraph" w:customStyle="1" w:styleId="Indent1">
    <w:name w:val="Indent1"/>
    <w:basedOn w:val="Normal"/>
    <w:rsid w:val="00AA7FA2"/>
    <w:pPr>
      <w:numPr>
        <w:numId w:val="1"/>
      </w:numPr>
      <w:ind w:left="720"/>
    </w:pPr>
    <w:rPr>
      <w:sz w:val="18"/>
    </w:rPr>
  </w:style>
  <w:style w:type="paragraph" w:styleId="BodyText2">
    <w:name w:val="Body Text 2"/>
    <w:basedOn w:val="Normal"/>
    <w:rsid w:val="00AA7FA2"/>
    <w:rPr>
      <w:sz w:val="20"/>
    </w:rPr>
  </w:style>
  <w:style w:type="paragraph" w:styleId="List">
    <w:name w:val="List"/>
    <w:basedOn w:val="Normal"/>
    <w:rsid w:val="00AA7FA2"/>
    <w:pPr>
      <w:spacing w:after="120"/>
      <w:ind w:left="360" w:hanging="360"/>
    </w:pPr>
  </w:style>
  <w:style w:type="paragraph" w:styleId="BodyTextIndent2">
    <w:name w:val="Body Text Indent 2"/>
    <w:basedOn w:val="Normal"/>
    <w:rsid w:val="00AA7FA2"/>
    <w:pPr>
      <w:tabs>
        <w:tab w:val="left" w:pos="360"/>
      </w:tabs>
      <w:spacing w:after="120"/>
      <w:ind w:left="360"/>
    </w:pPr>
  </w:style>
  <w:style w:type="paragraph" w:styleId="BodyTextIndent">
    <w:name w:val="Body Text Indent"/>
    <w:basedOn w:val="Normal"/>
    <w:rsid w:val="00AA7FA2"/>
    <w:pPr>
      <w:numPr>
        <w:ilvl w:val="12"/>
      </w:numPr>
      <w:spacing w:after="120"/>
      <w:ind w:hanging="360"/>
    </w:pPr>
  </w:style>
  <w:style w:type="paragraph" w:styleId="BodyTextIndent3">
    <w:name w:val="Body Text Indent 3"/>
    <w:basedOn w:val="Normal"/>
    <w:rsid w:val="00AA7FA2"/>
    <w:pPr>
      <w:ind w:left="360"/>
    </w:pPr>
    <w:rPr>
      <w:rFonts w:ascii="Times New Roman" w:hAnsi="Times New Roman"/>
    </w:rPr>
  </w:style>
  <w:style w:type="paragraph" w:styleId="List2">
    <w:name w:val="List 2"/>
    <w:basedOn w:val="Normal"/>
    <w:rsid w:val="00AA7FA2"/>
    <w:pPr>
      <w:ind w:left="720" w:hanging="360"/>
    </w:pPr>
    <w:rPr>
      <w:rFonts w:ascii="Times" w:hAnsi="Times"/>
      <w:sz w:val="24"/>
    </w:rPr>
  </w:style>
  <w:style w:type="character" w:styleId="Hyperlink">
    <w:name w:val="Hyperlink"/>
    <w:basedOn w:val="DefaultParagraphFont"/>
    <w:rsid w:val="00AA7FA2"/>
    <w:rPr>
      <w:color w:val="0000FF"/>
      <w:u w:val="single"/>
    </w:rPr>
  </w:style>
  <w:style w:type="character" w:styleId="FollowedHyperlink">
    <w:name w:val="FollowedHyperlink"/>
    <w:basedOn w:val="DefaultParagraphFont"/>
    <w:rsid w:val="00AA7FA2"/>
    <w:rPr>
      <w:color w:val="800080"/>
      <w:u w:val="single"/>
    </w:rPr>
  </w:style>
  <w:style w:type="paragraph" w:styleId="ListNumber">
    <w:name w:val="List Number"/>
    <w:basedOn w:val="Normal"/>
    <w:rsid w:val="00AA7FA2"/>
    <w:pPr>
      <w:ind w:left="360" w:hanging="360"/>
    </w:pPr>
    <w:rPr>
      <w:rFonts w:ascii="Times" w:hAnsi="Times"/>
      <w:sz w:val="24"/>
    </w:rPr>
  </w:style>
  <w:style w:type="paragraph" w:styleId="List3">
    <w:name w:val="List 3"/>
    <w:basedOn w:val="Normal"/>
    <w:rsid w:val="00AA7FA2"/>
    <w:pPr>
      <w:ind w:left="1080" w:hanging="360"/>
    </w:pPr>
    <w:rPr>
      <w:rFonts w:ascii="Times" w:hAnsi="Times"/>
      <w:sz w:val="24"/>
    </w:rPr>
  </w:style>
  <w:style w:type="paragraph" w:styleId="BodyText3">
    <w:name w:val="Body Text 3"/>
    <w:basedOn w:val="Normal"/>
    <w:rsid w:val="00AA7FA2"/>
    <w:rPr>
      <w:color w:val="000000"/>
    </w:rPr>
  </w:style>
  <w:style w:type="paragraph" w:customStyle="1" w:styleId="TableTitle">
    <w:name w:val="Table Title"/>
    <w:basedOn w:val="Caption"/>
    <w:rsid w:val="00AA7FA2"/>
    <w:pPr>
      <w:spacing w:after="60"/>
      <w:ind w:left="450"/>
    </w:pPr>
  </w:style>
  <w:style w:type="paragraph" w:styleId="ListBullet">
    <w:name w:val="List Bullet"/>
    <w:basedOn w:val="Normal"/>
    <w:autoRedefine/>
    <w:rsid w:val="00AA7FA2"/>
    <w:pPr>
      <w:ind w:left="360" w:hanging="360"/>
    </w:pPr>
    <w:rPr>
      <w:rFonts w:ascii="Times" w:hAnsi="Times"/>
      <w:sz w:val="24"/>
    </w:rPr>
  </w:style>
  <w:style w:type="paragraph" w:styleId="FootnoteText">
    <w:name w:val="footnote text"/>
    <w:basedOn w:val="Normal"/>
    <w:link w:val="FootnoteTextChar"/>
    <w:uiPriority w:val="99"/>
    <w:rsid w:val="00AA7FA2"/>
    <w:rPr>
      <w:rFonts w:ascii="Times" w:hAnsi="Times"/>
      <w:sz w:val="20"/>
    </w:rPr>
  </w:style>
  <w:style w:type="paragraph" w:styleId="ListBullet2">
    <w:name w:val="List Bullet 2"/>
    <w:basedOn w:val="Normal"/>
    <w:autoRedefine/>
    <w:rsid w:val="00AA7FA2"/>
    <w:pPr>
      <w:ind w:left="720" w:hanging="360"/>
    </w:pPr>
    <w:rPr>
      <w:rFonts w:ascii="Times" w:hAnsi="Times"/>
      <w:sz w:val="24"/>
    </w:rPr>
  </w:style>
  <w:style w:type="paragraph" w:styleId="ListContinue">
    <w:name w:val="List Continue"/>
    <w:basedOn w:val="Normal"/>
    <w:rsid w:val="00AA7FA2"/>
    <w:pPr>
      <w:spacing w:after="120"/>
      <w:ind w:left="360"/>
    </w:pPr>
    <w:rPr>
      <w:rFonts w:ascii="Times" w:hAnsi="Times"/>
      <w:sz w:val="24"/>
    </w:rPr>
  </w:style>
  <w:style w:type="paragraph" w:styleId="ListNumber3">
    <w:name w:val="List Number 3"/>
    <w:basedOn w:val="Normal"/>
    <w:rsid w:val="00AA7FA2"/>
    <w:pPr>
      <w:ind w:left="1080" w:hanging="360"/>
    </w:pPr>
    <w:rPr>
      <w:rFonts w:ascii="Times" w:hAnsi="Times"/>
      <w:sz w:val="24"/>
    </w:rPr>
  </w:style>
  <w:style w:type="paragraph" w:styleId="ListBullet3">
    <w:name w:val="List Bullet 3"/>
    <w:basedOn w:val="Normal"/>
    <w:autoRedefine/>
    <w:rsid w:val="00AA7FA2"/>
    <w:pPr>
      <w:ind w:left="1080" w:hanging="360"/>
    </w:pPr>
    <w:rPr>
      <w:rFonts w:ascii="Times" w:hAnsi="Times"/>
      <w:sz w:val="24"/>
    </w:rPr>
  </w:style>
  <w:style w:type="paragraph" w:styleId="List4">
    <w:name w:val="List 4"/>
    <w:basedOn w:val="Normal"/>
    <w:rsid w:val="00AA7FA2"/>
    <w:pPr>
      <w:ind w:left="1440" w:hanging="360"/>
    </w:pPr>
    <w:rPr>
      <w:rFonts w:ascii="Times" w:hAnsi="Times"/>
      <w:sz w:val="24"/>
    </w:rPr>
  </w:style>
  <w:style w:type="paragraph" w:styleId="ListNumber2">
    <w:name w:val="List Number 2"/>
    <w:basedOn w:val="Normal"/>
    <w:rsid w:val="00AA7FA2"/>
    <w:pPr>
      <w:ind w:left="720" w:hanging="360"/>
    </w:pPr>
    <w:rPr>
      <w:rFonts w:ascii="Times" w:hAnsi="Times"/>
      <w:sz w:val="24"/>
    </w:rPr>
  </w:style>
  <w:style w:type="paragraph" w:styleId="List5">
    <w:name w:val="List 5"/>
    <w:basedOn w:val="Normal"/>
    <w:rsid w:val="00AA7FA2"/>
    <w:pPr>
      <w:ind w:left="1800" w:hanging="360"/>
    </w:pPr>
    <w:rPr>
      <w:rFonts w:ascii="Times" w:hAnsi="Times"/>
      <w:sz w:val="24"/>
    </w:rPr>
  </w:style>
  <w:style w:type="paragraph" w:styleId="DocumentMap">
    <w:name w:val="Document Map"/>
    <w:basedOn w:val="Normal"/>
    <w:semiHidden/>
    <w:rsid w:val="00AA7FA2"/>
    <w:pPr>
      <w:shd w:val="clear" w:color="auto" w:fill="000080"/>
    </w:pPr>
    <w:rPr>
      <w:rFonts w:ascii="Tahoma" w:hAnsi="Tahoma"/>
      <w:sz w:val="24"/>
    </w:rPr>
  </w:style>
  <w:style w:type="paragraph" w:customStyle="1" w:styleId="No">
    <w:name w:val="No #"/>
    <w:aliases w:val="L1"/>
    <w:basedOn w:val="Heading1"/>
    <w:rsid w:val="00AA7FA2"/>
    <w:pPr>
      <w:numPr>
        <w:numId w:val="0"/>
      </w:numPr>
      <w:shd w:val="clear" w:color="auto" w:fill="auto"/>
      <w:tabs>
        <w:tab w:val="num" w:pos="360"/>
      </w:tabs>
      <w:spacing w:before="0" w:after="0"/>
      <w:ind w:left="360" w:hanging="360"/>
      <w:outlineLvl w:val="9"/>
    </w:pPr>
    <w:rPr>
      <w:rFonts w:ascii="Times New Roman" w:hAnsi="Times New Roman"/>
      <w:color w:val="000000"/>
      <w:sz w:val="36"/>
    </w:rPr>
  </w:style>
  <w:style w:type="paragraph" w:customStyle="1" w:styleId="NO0">
    <w:name w:val="NO #"/>
    <w:aliases w:val="L2"/>
    <w:basedOn w:val="Normal"/>
    <w:rsid w:val="00AA7FA2"/>
    <w:rPr>
      <w:rFonts w:ascii="Times New Roman" w:hAnsi="Times New Roman"/>
      <w:b/>
      <w:sz w:val="32"/>
    </w:rPr>
  </w:style>
  <w:style w:type="paragraph" w:styleId="ListContinue2">
    <w:name w:val="List Continue 2"/>
    <w:basedOn w:val="Normal"/>
    <w:rsid w:val="00AA7FA2"/>
    <w:pPr>
      <w:spacing w:after="120"/>
      <w:ind w:left="720"/>
    </w:pPr>
    <w:rPr>
      <w:rFonts w:ascii="Times" w:hAnsi="Times"/>
      <w:sz w:val="24"/>
    </w:rPr>
  </w:style>
  <w:style w:type="paragraph" w:styleId="Title">
    <w:name w:val="Title"/>
    <w:basedOn w:val="Normal"/>
    <w:qFormat/>
    <w:rsid w:val="00AA7FA2"/>
    <w:pPr>
      <w:spacing w:before="240" w:after="60"/>
      <w:jc w:val="center"/>
    </w:pPr>
    <w:rPr>
      <w:b/>
      <w:kern w:val="28"/>
      <w:sz w:val="32"/>
    </w:rPr>
  </w:style>
  <w:style w:type="paragraph" w:styleId="Subtitle">
    <w:name w:val="Subtitle"/>
    <w:basedOn w:val="Normal"/>
    <w:qFormat/>
    <w:rsid w:val="00AA7FA2"/>
    <w:pPr>
      <w:spacing w:after="60"/>
      <w:jc w:val="center"/>
    </w:pPr>
    <w:rPr>
      <w:sz w:val="24"/>
    </w:rPr>
  </w:style>
  <w:style w:type="paragraph" w:customStyle="1" w:styleId="ListBullet20">
    <w:name w:val="List Bullet2"/>
    <w:basedOn w:val="Normal"/>
    <w:rsid w:val="00AA7FA2"/>
    <w:pPr>
      <w:ind w:left="720" w:hanging="360"/>
    </w:pPr>
    <w:rPr>
      <w:rFonts w:ascii="Times" w:hAnsi="Times"/>
      <w:sz w:val="24"/>
    </w:rPr>
  </w:style>
  <w:style w:type="paragraph" w:customStyle="1" w:styleId="ShortReturnAddress">
    <w:name w:val="Short Return Address"/>
    <w:basedOn w:val="Normal"/>
    <w:rsid w:val="00AA7FA2"/>
    <w:rPr>
      <w:rFonts w:ascii="Times" w:hAnsi="Times"/>
      <w:sz w:val="24"/>
    </w:rPr>
  </w:style>
  <w:style w:type="paragraph" w:customStyle="1" w:styleId="Heading1with">
    <w:name w:val="Heading 1 with #"/>
    <w:basedOn w:val="Heading1"/>
    <w:rsid w:val="00AA7FA2"/>
    <w:pPr>
      <w:shd w:val="clear" w:color="auto" w:fill="auto"/>
      <w:tabs>
        <w:tab w:val="right" w:pos="360"/>
      </w:tabs>
      <w:spacing w:after="60"/>
      <w:ind w:left="360" w:hanging="360"/>
      <w:outlineLvl w:val="9"/>
    </w:pPr>
    <w:rPr>
      <w:rFonts w:ascii="Helvetica" w:hAnsi="Helvetica"/>
      <w:color w:val="000000"/>
      <w:sz w:val="28"/>
    </w:rPr>
  </w:style>
  <w:style w:type="paragraph" w:customStyle="1" w:styleId="Heading4with">
    <w:name w:val="Heading 4 with #"/>
    <w:basedOn w:val="Heading4"/>
    <w:rsid w:val="00AA7FA2"/>
    <w:pPr>
      <w:shd w:val="clear" w:color="auto" w:fill="auto"/>
      <w:tabs>
        <w:tab w:val="left" w:pos="360"/>
      </w:tabs>
      <w:spacing w:after="60"/>
      <w:ind w:left="360" w:hanging="360"/>
      <w:outlineLvl w:val="9"/>
    </w:pPr>
    <w:rPr>
      <w:rFonts w:ascii="Times" w:hAnsi="Times"/>
      <w:b/>
      <w:i/>
      <w:color w:val="auto"/>
      <w:sz w:val="24"/>
    </w:rPr>
  </w:style>
  <w:style w:type="paragraph" w:customStyle="1" w:styleId="Heading3with">
    <w:name w:val="Heading 3 with #"/>
    <w:basedOn w:val="Heading3"/>
    <w:rsid w:val="00AA7FA2"/>
    <w:pPr>
      <w:shd w:val="clear" w:color="auto" w:fill="auto"/>
      <w:tabs>
        <w:tab w:val="left" w:pos="360"/>
      </w:tabs>
      <w:spacing w:after="60"/>
      <w:ind w:left="360" w:hanging="360"/>
      <w:outlineLvl w:val="9"/>
    </w:pPr>
    <w:rPr>
      <w:rFonts w:ascii="Times" w:hAnsi="Times"/>
      <w:b/>
      <w:color w:val="auto"/>
      <w:sz w:val="24"/>
    </w:rPr>
  </w:style>
  <w:style w:type="paragraph" w:customStyle="1" w:styleId="Heading2with">
    <w:name w:val="Heading 2 with #"/>
    <w:basedOn w:val="Heading2"/>
    <w:rsid w:val="00AA7FA2"/>
    <w:pPr>
      <w:shd w:val="clear" w:color="auto" w:fill="auto"/>
      <w:tabs>
        <w:tab w:val="left" w:pos="360"/>
      </w:tabs>
      <w:spacing w:after="60"/>
      <w:ind w:left="360" w:hanging="360"/>
      <w:outlineLvl w:val="9"/>
    </w:pPr>
    <w:rPr>
      <w:rFonts w:ascii="Helvetica" w:hAnsi="Helvetica"/>
      <w:i/>
      <w:color w:val="000000"/>
    </w:rPr>
  </w:style>
  <w:style w:type="paragraph" w:styleId="Index1">
    <w:name w:val="index 1"/>
    <w:basedOn w:val="Normal"/>
    <w:next w:val="Normal"/>
    <w:autoRedefine/>
    <w:semiHidden/>
    <w:rsid w:val="00AA7FA2"/>
    <w:pPr>
      <w:ind w:left="240" w:hanging="240"/>
    </w:pPr>
    <w:rPr>
      <w:rFonts w:ascii="Times" w:hAnsi="Times"/>
      <w:sz w:val="24"/>
    </w:rPr>
  </w:style>
  <w:style w:type="paragraph" w:styleId="Index2">
    <w:name w:val="index 2"/>
    <w:basedOn w:val="Normal"/>
    <w:next w:val="Normal"/>
    <w:autoRedefine/>
    <w:semiHidden/>
    <w:rsid w:val="00AA7FA2"/>
    <w:pPr>
      <w:ind w:left="480" w:hanging="240"/>
    </w:pPr>
    <w:rPr>
      <w:rFonts w:ascii="Times" w:hAnsi="Times"/>
      <w:sz w:val="24"/>
    </w:rPr>
  </w:style>
  <w:style w:type="paragraph" w:styleId="Index3">
    <w:name w:val="index 3"/>
    <w:basedOn w:val="Normal"/>
    <w:next w:val="Normal"/>
    <w:autoRedefine/>
    <w:semiHidden/>
    <w:rsid w:val="00AA7FA2"/>
    <w:pPr>
      <w:ind w:left="720" w:hanging="240"/>
    </w:pPr>
    <w:rPr>
      <w:rFonts w:ascii="Times" w:hAnsi="Times"/>
      <w:sz w:val="24"/>
    </w:rPr>
  </w:style>
  <w:style w:type="paragraph" w:styleId="Index4">
    <w:name w:val="index 4"/>
    <w:basedOn w:val="Normal"/>
    <w:next w:val="Normal"/>
    <w:autoRedefine/>
    <w:semiHidden/>
    <w:rsid w:val="00AA7FA2"/>
    <w:pPr>
      <w:ind w:left="960" w:hanging="240"/>
    </w:pPr>
    <w:rPr>
      <w:rFonts w:ascii="Times" w:hAnsi="Times"/>
      <w:sz w:val="24"/>
    </w:rPr>
  </w:style>
  <w:style w:type="paragraph" w:styleId="Index5">
    <w:name w:val="index 5"/>
    <w:basedOn w:val="Normal"/>
    <w:next w:val="Normal"/>
    <w:autoRedefine/>
    <w:semiHidden/>
    <w:rsid w:val="00AA7FA2"/>
    <w:pPr>
      <w:ind w:left="1200" w:hanging="240"/>
    </w:pPr>
    <w:rPr>
      <w:rFonts w:ascii="Times" w:hAnsi="Times"/>
      <w:sz w:val="24"/>
    </w:rPr>
  </w:style>
  <w:style w:type="paragraph" w:styleId="Index6">
    <w:name w:val="index 6"/>
    <w:basedOn w:val="Normal"/>
    <w:next w:val="Normal"/>
    <w:autoRedefine/>
    <w:semiHidden/>
    <w:rsid w:val="00AA7FA2"/>
    <w:pPr>
      <w:ind w:left="1440" w:hanging="240"/>
    </w:pPr>
    <w:rPr>
      <w:rFonts w:ascii="Times" w:hAnsi="Times"/>
      <w:sz w:val="24"/>
    </w:rPr>
  </w:style>
  <w:style w:type="paragraph" w:styleId="Index7">
    <w:name w:val="index 7"/>
    <w:basedOn w:val="Normal"/>
    <w:next w:val="Normal"/>
    <w:autoRedefine/>
    <w:semiHidden/>
    <w:rsid w:val="00AA7FA2"/>
    <w:pPr>
      <w:ind w:left="1680" w:hanging="240"/>
    </w:pPr>
    <w:rPr>
      <w:rFonts w:ascii="Times" w:hAnsi="Times"/>
      <w:sz w:val="24"/>
    </w:rPr>
  </w:style>
  <w:style w:type="paragraph" w:styleId="Index8">
    <w:name w:val="index 8"/>
    <w:basedOn w:val="Normal"/>
    <w:next w:val="Normal"/>
    <w:autoRedefine/>
    <w:semiHidden/>
    <w:rsid w:val="00AA7FA2"/>
    <w:pPr>
      <w:ind w:left="1920" w:hanging="240"/>
    </w:pPr>
    <w:rPr>
      <w:rFonts w:ascii="Times" w:hAnsi="Times"/>
      <w:sz w:val="24"/>
    </w:rPr>
  </w:style>
  <w:style w:type="paragraph" w:styleId="Index9">
    <w:name w:val="index 9"/>
    <w:basedOn w:val="Normal"/>
    <w:next w:val="Normal"/>
    <w:autoRedefine/>
    <w:semiHidden/>
    <w:rsid w:val="00AA7FA2"/>
    <w:pPr>
      <w:ind w:left="2160" w:hanging="240"/>
    </w:pPr>
    <w:rPr>
      <w:rFonts w:ascii="Times" w:hAnsi="Times"/>
      <w:sz w:val="24"/>
    </w:rPr>
  </w:style>
  <w:style w:type="paragraph" w:styleId="IndexHeading">
    <w:name w:val="index heading"/>
    <w:basedOn w:val="Normal"/>
    <w:next w:val="Index1"/>
    <w:semiHidden/>
    <w:rsid w:val="00AA7FA2"/>
    <w:rPr>
      <w:rFonts w:ascii="Times" w:hAnsi="Times"/>
      <w:sz w:val="24"/>
    </w:rPr>
  </w:style>
  <w:style w:type="paragraph" w:customStyle="1" w:styleId="Style0">
    <w:name w:val="Style0"/>
    <w:rsid w:val="00AA7FA2"/>
    <w:rPr>
      <w:rFonts w:ascii="Arial" w:hAnsi="Arial"/>
      <w:snapToGrid w:val="0"/>
      <w:sz w:val="24"/>
    </w:rPr>
  </w:style>
  <w:style w:type="paragraph" w:customStyle="1" w:styleId="bullet1">
    <w:name w:val="bullet 1"/>
    <w:basedOn w:val="Normal"/>
    <w:rsid w:val="00AA7FA2"/>
    <w:pPr>
      <w:numPr>
        <w:numId w:val="4"/>
      </w:numPr>
      <w:spacing w:before="240"/>
    </w:pPr>
    <w:rPr>
      <w:rFonts w:ascii="Palatino" w:hAnsi="Palatino"/>
    </w:rPr>
  </w:style>
  <w:style w:type="paragraph" w:styleId="PlainText">
    <w:name w:val="Plain Text"/>
    <w:basedOn w:val="Normal"/>
    <w:rsid w:val="00AA7FA2"/>
    <w:rPr>
      <w:rFonts w:eastAsia="MS Mincho"/>
      <w:sz w:val="20"/>
    </w:rPr>
  </w:style>
  <w:style w:type="table" w:styleId="TableGrid">
    <w:name w:val="Table Grid"/>
    <w:basedOn w:val="TableNormal"/>
    <w:rsid w:val="00214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D68B2"/>
    <w:rPr>
      <w:vertAlign w:val="superscript"/>
    </w:rPr>
  </w:style>
  <w:style w:type="paragraph" w:customStyle="1" w:styleId="aaaBody">
    <w:name w:val="aaa Body"/>
    <w:basedOn w:val="Normal"/>
    <w:link w:val="aaaBodyChar"/>
    <w:rsid w:val="000B228C"/>
    <w:pPr>
      <w:spacing w:line="312" w:lineRule="auto"/>
      <w:jc w:val="both"/>
    </w:pPr>
    <w:rPr>
      <w:rFonts w:ascii="Tahoma" w:hAnsi="Tahoma"/>
      <w:sz w:val="20"/>
    </w:rPr>
  </w:style>
  <w:style w:type="character" w:customStyle="1" w:styleId="aaaBodyChar">
    <w:name w:val="aaa Body Char"/>
    <w:basedOn w:val="DefaultParagraphFont"/>
    <w:link w:val="aaaBody"/>
    <w:rsid w:val="000B228C"/>
    <w:rPr>
      <w:rFonts w:ascii="Tahoma" w:hAnsi="Tahoma"/>
      <w:lang w:val="en-US" w:eastAsia="en-US" w:bidi="ar-SA"/>
    </w:rPr>
  </w:style>
  <w:style w:type="paragraph" w:customStyle="1" w:styleId="Default">
    <w:name w:val="Default"/>
    <w:rsid w:val="008813E6"/>
    <w:pPr>
      <w:autoSpaceDE w:val="0"/>
      <w:autoSpaceDN w:val="0"/>
      <w:adjustRightInd w:val="0"/>
    </w:pPr>
    <w:rPr>
      <w:rFonts w:ascii="Arial" w:hAnsi="Arial" w:cs="Arial"/>
      <w:color w:val="000000"/>
      <w:sz w:val="24"/>
      <w:szCs w:val="24"/>
    </w:rPr>
  </w:style>
  <w:style w:type="paragraph" w:styleId="HTMLPreformatted">
    <w:name w:val="HTML Preformatted"/>
    <w:basedOn w:val="Normal"/>
    <w:rsid w:val="00EA4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NormalWeb">
    <w:name w:val="Normal (Web)"/>
    <w:basedOn w:val="Normal"/>
    <w:uiPriority w:val="99"/>
    <w:rsid w:val="00F705D6"/>
    <w:pPr>
      <w:spacing w:before="100" w:beforeAutospacing="1" w:after="100" w:afterAutospacing="1"/>
    </w:pPr>
    <w:rPr>
      <w:rFonts w:ascii="Times New Roman" w:hAnsi="Times New Roman"/>
      <w:sz w:val="24"/>
      <w:szCs w:val="24"/>
    </w:rPr>
  </w:style>
  <w:style w:type="character" w:styleId="Strong">
    <w:name w:val="Strong"/>
    <w:basedOn w:val="DefaultParagraphFont"/>
    <w:qFormat/>
    <w:rsid w:val="005809E9"/>
    <w:rPr>
      <w:b/>
      <w:bCs/>
    </w:rPr>
  </w:style>
  <w:style w:type="paragraph" w:styleId="CommentSubject">
    <w:name w:val="annotation subject"/>
    <w:basedOn w:val="CommentText"/>
    <w:next w:val="CommentText"/>
    <w:semiHidden/>
    <w:rsid w:val="002D3878"/>
    <w:rPr>
      <w:b/>
      <w:bCs/>
      <w:sz w:val="20"/>
    </w:rPr>
  </w:style>
  <w:style w:type="character" w:customStyle="1" w:styleId="style31">
    <w:name w:val="style31"/>
    <w:basedOn w:val="DefaultParagraphFont"/>
    <w:rsid w:val="007E6CA4"/>
    <w:rPr>
      <w:sz w:val="15"/>
      <w:szCs w:val="15"/>
    </w:rPr>
  </w:style>
  <w:style w:type="character" w:styleId="Emphasis">
    <w:name w:val="Emphasis"/>
    <w:basedOn w:val="DefaultParagraphFont"/>
    <w:qFormat/>
    <w:rsid w:val="00251CC4"/>
    <w:rPr>
      <w:i/>
      <w:iCs/>
    </w:rPr>
  </w:style>
  <w:style w:type="paragraph" w:customStyle="1" w:styleId="StyleAfter264ptLinespacing15lines">
    <w:name w:val="Style After:  26.4 pt Line spacing:  1.5 lines"/>
    <w:basedOn w:val="Normal"/>
    <w:rsid w:val="006B4B1E"/>
    <w:pPr>
      <w:spacing w:after="440" w:line="360" w:lineRule="auto"/>
    </w:pPr>
  </w:style>
  <w:style w:type="paragraph" w:customStyle="1" w:styleId="Style1">
    <w:name w:val="Style1"/>
    <w:basedOn w:val="StyleAfter264ptLinespacing15lines"/>
    <w:rsid w:val="006B4B1E"/>
  </w:style>
  <w:style w:type="paragraph" w:customStyle="1" w:styleId="StyleLinespacing15lines">
    <w:name w:val="Style Line spacing:  1.5 lines"/>
    <w:basedOn w:val="Normal"/>
    <w:rsid w:val="006B4B1E"/>
    <w:pPr>
      <w:spacing w:after="440" w:line="360" w:lineRule="auto"/>
    </w:pPr>
  </w:style>
  <w:style w:type="paragraph" w:customStyle="1" w:styleId="StyleHeading1Left0Firstline0">
    <w:name w:val="Style Heading 1 + Left:  0&quot; First line:  0&quot;"/>
    <w:basedOn w:val="Heading1"/>
    <w:rsid w:val="00623FB3"/>
    <w:pPr>
      <w:spacing w:before="120" w:after="0"/>
      <w:ind w:left="0" w:firstLine="0"/>
    </w:pPr>
    <w:rPr>
      <w:bCs/>
    </w:rPr>
  </w:style>
  <w:style w:type="paragraph" w:customStyle="1" w:styleId="StyleHeading1Left0Firstline01">
    <w:name w:val="Style Heading 1 + Left:  0&quot; First line:  0&quot;1"/>
    <w:basedOn w:val="Heading1"/>
    <w:rsid w:val="00623FB3"/>
    <w:pPr>
      <w:numPr>
        <w:numId w:val="0"/>
      </w:numPr>
      <w:spacing w:before="120"/>
    </w:pPr>
    <w:rPr>
      <w:bCs/>
    </w:rPr>
  </w:style>
  <w:style w:type="paragraph" w:styleId="ListParagraph">
    <w:name w:val="List Paragraph"/>
    <w:basedOn w:val="Normal"/>
    <w:uiPriority w:val="34"/>
    <w:qFormat/>
    <w:rsid w:val="00DA5E83"/>
    <w:pPr>
      <w:ind w:left="720"/>
      <w:contextualSpacing/>
    </w:pPr>
  </w:style>
  <w:style w:type="paragraph" w:styleId="Revision">
    <w:name w:val="Revision"/>
    <w:hidden/>
    <w:uiPriority w:val="99"/>
    <w:semiHidden/>
    <w:rsid w:val="002C3BA5"/>
    <w:rPr>
      <w:rFonts w:ascii="Arial" w:hAnsi="Arial"/>
      <w:sz w:val="22"/>
    </w:rPr>
  </w:style>
  <w:style w:type="character" w:customStyle="1" w:styleId="FootnoteTextChar">
    <w:name w:val="Footnote Text Char"/>
    <w:basedOn w:val="DefaultParagraphFont"/>
    <w:link w:val="FootnoteText"/>
    <w:uiPriority w:val="99"/>
    <w:rsid w:val="00586F4F"/>
    <w:rPr>
      <w:rFonts w:ascii="Times" w:hAnsi="Times"/>
    </w:rPr>
  </w:style>
  <w:style w:type="character" w:customStyle="1" w:styleId="FooterChar">
    <w:name w:val="Footer Char"/>
    <w:basedOn w:val="DefaultParagraphFont"/>
    <w:link w:val="Footer"/>
    <w:rsid w:val="004041C0"/>
    <w:rPr>
      <w:rFonts w:ascii="Arial" w:hAnsi="Arial"/>
      <w:sz w:val="22"/>
    </w:rPr>
  </w:style>
  <w:style w:type="character" w:styleId="HTMLCite">
    <w:name w:val="HTML Cite"/>
    <w:basedOn w:val="DefaultParagraphFont"/>
    <w:uiPriority w:val="99"/>
    <w:semiHidden/>
    <w:unhideWhenUsed/>
    <w:rsid w:val="00C9757D"/>
    <w:rPr>
      <w:i/>
      <w:iCs/>
    </w:rPr>
  </w:style>
  <w:style w:type="character" w:styleId="UnresolvedMention">
    <w:name w:val="Unresolved Mention"/>
    <w:basedOn w:val="DefaultParagraphFont"/>
    <w:uiPriority w:val="99"/>
    <w:semiHidden/>
    <w:unhideWhenUsed/>
    <w:rsid w:val="00DF298A"/>
    <w:rPr>
      <w:color w:val="605E5C"/>
      <w:shd w:val="clear" w:color="auto" w:fill="E1DFDD"/>
    </w:rPr>
  </w:style>
  <w:style w:type="paragraph" w:customStyle="1" w:styleId="mrgn-tp-md">
    <w:name w:val="mrgn-tp-md"/>
    <w:basedOn w:val="Normal"/>
    <w:rsid w:val="0039728A"/>
    <w:pPr>
      <w:spacing w:before="100" w:beforeAutospacing="1" w:after="100" w:afterAutospacing="1"/>
    </w:pPr>
    <w:rPr>
      <w:rFonts w:ascii="Times New Roman" w:hAnsi="Times New Roman"/>
      <w:sz w:val="24"/>
      <w:szCs w:val="24"/>
      <w:lang w:val="en-US"/>
    </w:rPr>
  </w:style>
  <w:style w:type="paragraph" w:styleId="EndnoteText">
    <w:name w:val="endnote text"/>
    <w:basedOn w:val="Normal"/>
    <w:link w:val="EndnoteTextChar"/>
    <w:unhideWhenUsed/>
    <w:rsid w:val="00C346D8"/>
    <w:rPr>
      <w:sz w:val="20"/>
    </w:rPr>
  </w:style>
  <w:style w:type="character" w:customStyle="1" w:styleId="EndnoteTextChar">
    <w:name w:val="Endnote Text Char"/>
    <w:basedOn w:val="DefaultParagraphFont"/>
    <w:link w:val="EndnoteText"/>
    <w:rsid w:val="00C346D8"/>
    <w:rPr>
      <w:rFonts w:ascii="Arial" w:hAnsi="Arial"/>
      <w:lang w:val="en-CA"/>
    </w:rPr>
  </w:style>
  <w:style w:type="character" w:styleId="EndnoteReference">
    <w:name w:val="endnote reference"/>
    <w:basedOn w:val="DefaultParagraphFont"/>
    <w:semiHidden/>
    <w:unhideWhenUsed/>
    <w:rsid w:val="00C346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728">
      <w:bodyDiv w:val="1"/>
      <w:marLeft w:val="0"/>
      <w:marRight w:val="0"/>
      <w:marTop w:val="0"/>
      <w:marBottom w:val="0"/>
      <w:divBdr>
        <w:top w:val="none" w:sz="0" w:space="0" w:color="auto"/>
        <w:left w:val="none" w:sz="0" w:space="0" w:color="auto"/>
        <w:bottom w:val="none" w:sz="0" w:space="0" w:color="auto"/>
        <w:right w:val="none" w:sz="0" w:space="0" w:color="auto"/>
      </w:divBdr>
      <w:divsChild>
        <w:div w:id="1652054753">
          <w:marLeft w:val="-225"/>
          <w:marRight w:val="-225"/>
          <w:marTop w:val="0"/>
          <w:marBottom w:val="0"/>
          <w:divBdr>
            <w:top w:val="none" w:sz="0" w:space="0" w:color="auto"/>
            <w:left w:val="none" w:sz="0" w:space="0" w:color="auto"/>
            <w:bottom w:val="none" w:sz="0" w:space="0" w:color="auto"/>
            <w:right w:val="none" w:sz="0" w:space="0" w:color="auto"/>
          </w:divBdr>
          <w:divsChild>
            <w:div w:id="1499492636">
              <w:marLeft w:val="0"/>
              <w:marRight w:val="0"/>
              <w:marTop w:val="0"/>
              <w:marBottom w:val="0"/>
              <w:divBdr>
                <w:top w:val="none" w:sz="0" w:space="0" w:color="auto"/>
                <w:left w:val="none" w:sz="0" w:space="0" w:color="auto"/>
                <w:bottom w:val="none" w:sz="0" w:space="0" w:color="auto"/>
                <w:right w:val="none" w:sz="0" w:space="0" w:color="auto"/>
              </w:divBdr>
              <w:divsChild>
                <w:div w:id="1347295383">
                  <w:marLeft w:val="-225"/>
                  <w:marRight w:val="-225"/>
                  <w:marTop w:val="0"/>
                  <w:marBottom w:val="0"/>
                  <w:divBdr>
                    <w:top w:val="none" w:sz="0" w:space="0" w:color="auto"/>
                    <w:left w:val="none" w:sz="0" w:space="0" w:color="auto"/>
                    <w:bottom w:val="none" w:sz="0" w:space="0" w:color="auto"/>
                    <w:right w:val="none" w:sz="0" w:space="0" w:color="auto"/>
                  </w:divBdr>
                  <w:divsChild>
                    <w:div w:id="1188368864">
                      <w:marLeft w:val="0"/>
                      <w:marRight w:val="0"/>
                      <w:marTop w:val="0"/>
                      <w:marBottom w:val="0"/>
                      <w:divBdr>
                        <w:top w:val="none" w:sz="0" w:space="0" w:color="auto"/>
                        <w:left w:val="none" w:sz="0" w:space="0" w:color="auto"/>
                        <w:bottom w:val="none" w:sz="0" w:space="0" w:color="auto"/>
                        <w:right w:val="none" w:sz="0" w:space="0" w:color="auto"/>
                      </w:divBdr>
                      <w:divsChild>
                        <w:div w:id="1183858774">
                          <w:marLeft w:val="0"/>
                          <w:marRight w:val="0"/>
                          <w:marTop w:val="0"/>
                          <w:marBottom w:val="345"/>
                          <w:divBdr>
                            <w:top w:val="none" w:sz="0" w:space="0" w:color="auto"/>
                            <w:left w:val="none" w:sz="0" w:space="0" w:color="auto"/>
                            <w:bottom w:val="none" w:sz="0" w:space="0" w:color="auto"/>
                            <w:right w:val="none" w:sz="0" w:space="0" w:color="auto"/>
                          </w:divBdr>
                          <w:divsChild>
                            <w:div w:id="190344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672470">
      <w:bodyDiv w:val="1"/>
      <w:marLeft w:val="0"/>
      <w:marRight w:val="0"/>
      <w:marTop w:val="0"/>
      <w:marBottom w:val="0"/>
      <w:divBdr>
        <w:top w:val="none" w:sz="0" w:space="0" w:color="auto"/>
        <w:left w:val="none" w:sz="0" w:space="0" w:color="auto"/>
        <w:bottom w:val="none" w:sz="0" w:space="0" w:color="auto"/>
        <w:right w:val="none" w:sz="0" w:space="0" w:color="auto"/>
      </w:divBdr>
      <w:divsChild>
        <w:div w:id="986858024">
          <w:marLeft w:val="0"/>
          <w:marRight w:val="0"/>
          <w:marTop w:val="0"/>
          <w:marBottom w:val="0"/>
          <w:divBdr>
            <w:top w:val="none" w:sz="0" w:space="0" w:color="auto"/>
            <w:left w:val="none" w:sz="0" w:space="0" w:color="auto"/>
            <w:bottom w:val="none" w:sz="0" w:space="0" w:color="auto"/>
            <w:right w:val="none" w:sz="0" w:space="0" w:color="auto"/>
          </w:divBdr>
          <w:divsChild>
            <w:div w:id="1939362136">
              <w:marLeft w:val="0"/>
              <w:marRight w:val="0"/>
              <w:marTop w:val="0"/>
              <w:marBottom w:val="0"/>
              <w:divBdr>
                <w:top w:val="none" w:sz="0" w:space="0" w:color="auto"/>
                <w:left w:val="none" w:sz="0" w:space="0" w:color="auto"/>
                <w:bottom w:val="none" w:sz="0" w:space="0" w:color="auto"/>
                <w:right w:val="none" w:sz="0" w:space="0" w:color="auto"/>
              </w:divBdr>
              <w:divsChild>
                <w:div w:id="80944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06367">
      <w:bodyDiv w:val="1"/>
      <w:marLeft w:val="0"/>
      <w:marRight w:val="0"/>
      <w:marTop w:val="0"/>
      <w:marBottom w:val="0"/>
      <w:divBdr>
        <w:top w:val="none" w:sz="0" w:space="0" w:color="auto"/>
        <w:left w:val="none" w:sz="0" w:space="0" w:color="auto"/>
        <w:bottom w:val="none" w:sz="0" w:space="0" w:color="auto"/>
        <w:right w:val="none" w:sz="0" w:space="0" w:color="auto"/>
      </w:divBdr>
    </w:div>
    <w:div w:id="82342797">
      <w:bodyDiv w:val="1"/>
      <w:marLeft w:val="0"/>
      <w:marRight w:val="0"/>
      <w:marTop w:val="0"/>
      <w:marBottom w:val="0"/>
      <w:divBdr>
        <w:top w:val="none" w:sz="0" w:space="0" w:color="auto"/>
        <w:left w:val="none" w:sz="0" w:space="0" w:color="auto"/>
        <w:bottom w:val="none" w:sz="0" w:space="0" w:color="auto"/>
        <w:right w:val="none" w:sz="0" w:space="0" w:color="auto"/>
      </w:divBdr>
    </w:div>
    <w:div w:id="87775315">
      <w:bodyDiv w:val="1"/>
      <w:marLeft w:val="0"/>
      <w:marRight w:val="0"/>
      <w:marTop w:val="0"/>
      <w:marBottom w:val="0"/>
      <w:divBdr>
        <w:top w:val="none" w:sz="0" w:space="0" w:color="auto"/>
        <w:left w:val="none" w:sz="0" w:space="0" w:color="auto"/>
        <w:bottom w:val="none" w:sz="0" w:space="0" w:color="auto"/>
        <w:right w:val="none" w:sz="0" w:space="0" w:color="auto"/>
      </w:divBdr>
    </w:div>
    <w:div w:id="120618917">
      <w:bodyDiv w:val="1"/>
      <w:marLeft w:val="0"/>
      <w:marRight w:val="0"/>
      <w:marTop w:val="0"/>
      <w:marBottom w:val="0"/>
      <w:divBdr>
        <w:top w:val="none" w:sz="0" w:space="0" w:color="auto"/>
        <w:left w:val="none" w:sz="0" w:space="0" w:color="auto"/>
        <w:bottom w:val="none" w:sz="0" w:space="0" w:color="auto"/>
        <w:right w:val="none" w:sz="0" w:space="0" w:color="auto"/>
      </w:divBdr>
      <w:divsChild>
        <w:div w:id="691105560">
          <w:marLeft w:val="0"/>
          <w:marRight w:val="0"/>
          <w:marTop w:val="0"/>
          <w:marBottom w:val="0"/>
          <w:divBdr>
            <w:top w:val="none" w:sz="0" w:space="0" w:color="auto"/>
            <w:left w:val="none" w:sz="0" w:space="0" w:color="auto"/>
            <w:bottom w:val="none" w:sz="0" w:space="0" w:color="auto"/>
            <w:right w:val="none" w:sz="0" w:space="0" w:color="auto"/>
          </w:divBdr>
        </w:div>
      </w:divsChild>
    </w:div>
    <w:div w:id="138545342">
      <w:bodyDiv w:val="1"/>
      <w:marLeft w:val="0"/>
      <w:marRight w:val="0"/>
      <w:marTop w:val="0"/>
      <w:marBottom w:val="0"/>
      <w:divBdr>
        <w:top w:val="none" w:sz="0" w:space="0" w:color="auto"/>
        <w:left w:val="none" w:sz="0" w:space="0" w:color="auto"/>
        <w:bottom w:val="none" w:sz="0" w:space="0" w:color="auto"/>
        <w:right w:val="none" w:sz="0" w:space="0" w:color="auto"/>
      </w:divBdr>
    </w:div>
    <w:div w:id="150172685">
      <w:bodyDiv w:val="1"/>
      <w:marLeft w:val="0"/>
      <w:marRight w:val="0"/>
      <w:marTop w:val="0"/>
      <w:marBottom w:val="0"/>
      <w:divBdr>
        <w:top w:val="none" w:sz="0" w:space="0" w:color="auto"/>
        <w:left w:val="none" w:sz="0" w:space="0" w:color="auto"/>
        <w:bottom w:val="none" w:sz="0" w:space="0" w:color="auto"/>
        <w:right w:val="none" w:sz="0" w:space="0" w:color="auto"/>
      </w:divBdr>
      <w:divsChild>
        <w:div w:id="1945532004">
          <w:marLeft w:val="0"/>
          <w:marRight w:val="0"/>
          <w:marTop w:val="0"/>
          <w:marBottom w:val="0"/>
          <w:divBdr>
            <w:top w:val="none" w:sz="0" w:space="0" w:color="auto"/>
            <w:left w:val="none" w:sz="0" w:space="0" w:color="auto"/>
            <w:bottom w:val="none" w:sz="0" w:space="0" w:color="auto"/>
            <w:right w:val="none" w:sz="0" w:space="0" w:color="auto"/>
          </w:divBdr>
        </w:div>
      </w:divsChild>
    </w:div>
    <w:div w:id="151062956">
      <w:bodyDiv w:val="1"/>
      <w:marLeft w:val="0"/>
      <w:marRight w:val="0"/>
      <w:marTop w:val="0"/>
      <w:marBottom w:val="0"/>
      <w:divBdr>
        <w:top w:val="none" w:sz="0" w:space="0" w:color="auto"/>
        <w:left w:val="none" w:sz="0" w:space="0" w:color="auto"/>
        <w:bottom w:val="none" w:sz="0" w:space="0" w:color="auto"/>
        <w:right w:val="none" w:sz="0" w:space="0" w:color="auto"/>
      </w:divBdr>
    </w:div>
    <w:div w:id="151725419">
      <w:bodyDiv w:val="1"/>
      <w:marLeft w:val="0"/>
      <w:marRight w:val="0"/>
      <w:marTop w:val="0"/>
      <w:marBottom w:val="0"/>
      <w:divBdr>
        <w:top w:val="none" w:sz="0" w:space="0" w:color="auto"/>
        <w:left w:val="none" w:sz="0" w:space="0" w:color="auto"/>
        <w:bottom w:val="none" w:sz="0" w:space="0" w:color="auto"/>
        <w:right w:val="none" w:sz="0" w:space="0" w:color="auto"/>
      </w:divBdr>
    </w:div>
    <w:div w:id="163055102">
      <w:bodyDiv w:val="1"/>
      <w:marLeft w:val="0"/>
      <w:marRight w:val="0"/>
      <w:marTop w:val="0"/>
      <w:marBottom w:val="0"/>
      <w:divBdr>
        <w:top w:val="none" w:sz="0" w:space="0" w:color="auto"/>
        <w:left w:val="none" w:sz="0" w:space="0" w:color="auto"/>
        <w:bottom w:val="none" w:sz="0" w:space="0" w:color="auto"/>
        <w:right w:val="none" w:sz="0" w:space="0" w:color="auto"/>
      </w:divBdr>
    </w:div>
    <w:div w:id="163668990">
      <w:bodyDiv w:val="1"/>
      <w:marLeft w:val="0"/>
      <w:marRight w:val="0"/>
      <w:marTop w:val="0"/>
      <w:marBottom w:val="0"/>
      <w:divBdr>
        <w:top w:val="none" w:sz="0" w:space="0" w:color="auto"/>
        <w:left w:val="none" w:sz="0" w:space="0" w:color="auto"/>
        <w:bottom w:val="none" w:sz="0" w:space="0" w:color="auto"/>
        <w:right w:val="none" w:sz="0" w:space="0" w:color="auto"/>
      </w:divBdr>
      <w:divsChild>
        <w:div w:id="1540118808">
          <w:marLeft w:val="-225"/>
          <w:marRight w:val="-225"/>
          <w:marTop w:val="0"/>
          <w:marBottom w:val="0"/>
          <w:divBdr>
            <w:top w:val="none" w:sz="0" w:space="0" w:color="auto"/>
            <w:left w:val="none" w:sz="0" w:space="0" w:color="auto"/>
            <w:bottom w:val="none" w:sz="0" w:space="0" w:color="auto"/>
            <w:right w:val="none" w:sz="0" w:space="0" w:color="auto"/>
          </w:divBdr>
          <w:divsChild>
            <w:div w:id="36151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34324">
      <w:bodyDiv w:val="1"/>
      <w:marLeft w:val="0"/>
      <w:marRight w:val="0"/>
      <w:marTop w:val="0"/>
      <w:marBottom w:val="0"/>
      <w:divBdr>
        <w:top w:val="none" w:sz="0" w:space="0" w:color="auto"/>
        <w:left w:val="none" w:sz="0" w:space="0" w:color="auto"/>
        <w:bottom w:val="none" w:sz="0" w:space="0" w:color="auto"/>
        <w:right w:val="none" w:sz="0" w:space="0" w:color="auto"/>
      </w:divBdr>
    </w:div>
    <w:div w:id="173349489">
      <w:bodyDiv w:val="1"/>
      <w:marLeft w:val="0"/>
      <w:marRight w:val="0"/>
      <w:marTop w:val="0"/>
      <w:marBottom w:val="0"/>
      <w:divBdr>
        <w:top w:val="none" w:sz="0" w:space="0" w:color="auto"/>
        <w:left w:val="none" w:sz="0" w:space="0" w:color="auto"/>
        <w:bottom w:val="none" w:sz="0" w:space="0" w:color="auto"/>
        <w:right w:val="none" w:sz="0" w:space="0" w:color="auto"/>
      </w:divBdr>
    </w:div>
    <w:div w:id="225141144">
      <w:bodyDiv w:val="1"/>
      <w:marLeft w:val="0"/>
      <w:marRight w:val="0"/>
      <w:marTop w:val="0"/>
      <w:marBottom w:val="0"/>
      <w:divBdr>
        <w:top w:val="none" w:sz="0" w:space="0" w:color="auto"/>
        <w:left w:val="none" w:sz="0" w:space="0" w:color="auto"/>
        <w:bottom w:val="none" w:sz="0" w:space="0" w:color="auto"/>
        <w:right w:val="none" w:sz="0" w:space="0" w:color="auto"/>
      </w:divBdr>
      <w:divsChild>
        <w:div w:id="2001955487">
          <w:marLeft w:val="0"/>
          <w:marRight w:val="0"/>
          <w:marTop w:val="0"/>
          <w:marBottom w:val="0"/>
          <w:divBdr>
            <w:top w:val="none" w:sz="0" w:space="0" w:color="auto"/>
            <w:left w:val="none" w:sz="0" w:space="0" w:color="auto"/>
            <w:bottom w:val="none" w:sz="0" w:space="0" w:color="auto"/>
            <w:right w:val="none" w:sz="0" w:space="0" w:color="auto"/>
          </w:divBdr>
          <w:divsChild>
            <w:div w:id="1070734591">
              <w:marLeft w:val="0"/>
              <w:marRight w:val="0"/>
              <w:marTop w:val="0"/>
              <w:marBottom w:val="0"/>
              <w:divBdr>
                <w:top w:val="none" w:sz="0" w:space="0" w:color="auto"/>
                <w:left w:val="none" w:sz="0" w:space="0" w:color="auto"/>
                <w:bottom w:val="none" w:sz="0" w:space="0" w:color="auto"/>
                <w:right w:val="none" w:sz="0" w:space="0" w:color="auto"/>
              </w:divBdr>
              <w:divsChild>
                <w:div w:id="433549335">
                  <w:marLeft w:val="0"/>
                  <w:marRight w:val="0"/>
                  <w:marTop w:val="0"/>
                  <w:marBottom w:val="0"/>
                  <w:divBdr>
                    <w:top w:val="none" w:sz="0" w:space="0" w:color="auto"/>
                    <w:left w:val="none" w:sz="0" w:space="0" w:color="auto"/>
                    <w:bottom w:val="none" w:sz="0" w:space="0" w:color="auto"/>
                    <w:right w:val="none" w:sz="0" w:space="0" w:color="auto"/>
                  </w:divBdr>
                  <w:divsChild>
                    <w:div w:id="154493322">
                      <w:marLeft w:val="0"/>
                      <w:marRight w:val="0"/>
                      <w:marTop w:val="0"/>
                      <w:marBottom w:val="0"/>
                      <w:divBdr>
                        <w:top w:val="none" w:sz="0" w:space="0" w:color="auto"/>
                        <w:left w:val="none" w:sz="0" w:space="0" w:color="auto"/>
                        <w:bottom w:val="none" w:sz="0" w:space="0" w:color="auto"/>
                        <w:right w:val="none" w:sz="0" w:space="0" w:color="auto"/>
                      </w:divBdr>
                      <w:divsChild>
                        <w:div w:id="153924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981545">
      <w:bodyDiv w:val="1"/>
      <w:marLeft w:val="0"/>
      <w:marRight w:val="0"/>
      <w:marTop w:val="0"/>
      <w:marBottom w:val="0"/>
      <w:divBdr>
        <w:top w:val="none" w:sz="0" w:space="0" w:color="auto"/>
        <w:left w:val="none" w:sz="0" w:space="0" w:color="auto"/>
        <w:bottom w:val="none" w:sz="0" w:space="0" w:color="auto"/>
        <w:right w:val="none" w:sz="0" w:space="0" w:color="auto"/>
      </w:divBdr>
      <w:divsChild>
        <w:div w:id="1668902660">
          <w:marLeft w:val="0"/>
          <w:marRight w:val="0"/>
          <w:marTop w:val="0"/>
          <w:marBottom w:val="0"/>
          <w:divBdr>
            <w:top w:val="none" w:sz="0" w:space="0" w:color="auto"/>
            <w:left w:val="none" w:sz="0" w:space="0" w:color="auto"/>
            <w:bottom w:val="none" w:sz="0" w:space="0" w:color="auto"/>
            <w:right w:val="none" w:sz="0" w:space="0" w:color="auto"/>
          </w:divBdr>
        </w:div>
      </w:divsChild>
    </w:div>
    <w:div w:id="252858704">
      <w:bodyDiv w:val="1"/>
      <w:marLeft w:val="0"/>
      <w:marRight w:val="0"/>
      <w:marTop w:val="0"/>
      <w:marBottom w:val="0"/>
      <w:divBdr>
        <w:top w:val="none" w:sz="0" w:space="0" w:color="auto"/>
        <w:left w:val="none" w:sz="0" w:space="0" w:color="auto"/>
        <w:bottom w:val="none" w:sz="0" w:space="0" w:color="auto"/>
        <w:right w:val="none" w:sz="0" w:space="0" w:color="auto"/>
      </w:divBdr>
      <w:divsChild>
        <w:div w:id="212498804">
          <w:marLeft w:val="0"/>
          <w:marRight w:val="0"/>
          <w:marTop w:val="0"/>
          <w:marBottom w:val="0"/>
          <w:divBdr>
            <w:top w:val="none" w:sz="0" w:space="0" w:color="auto"/>
            <w:left w:val="none" w:sz="0" w:space="0" w:color="auto"/>
            <w:bottom w:val="none" w:sz="0" w:space="0" w:color="auto"/>
            <w:right w:val="none" w:sz="0" w:space="0" w:color="auto"/>
          </w:divBdr>
        </w:div>
        <w:div w:id="690688891">
          <w:marLeft w:val="0"/>
          <w:marRight w:val="0"/>
          <w:marTop w:val="0"/>
          <w:marBottom w:val="0"/>
          <w:divBdr>
            <w:top w:val="none" w:sz="0" w:space="0" w:color="auto"/>
            <w:left w:val="none" w:sz="0" w:space="0" w:color="auto"/>
            <w:bottom w:val="none" w:sz="0" w:space="0" w:color="auto"/>
            <w:right w:val="none" w:sz="0" w:space="0" w:color="auto"/>
          </w:divBdr>
        </w:div>
        <w:div w:id="1001087144">
          <w:marLeft w:val="0"/>
          <w:marRight w:val="0"/>
          <w:marTop w:val="0"/>
          <w:marBottom w:val="0"/>
          <w:divBdr>
            <w:top w:val="none" w:sz="0" w:space="0" w:color="auto"/>
            <w:left w:val="none" w:sz="0" w:space="0" w:color="auto"/>
            <w:bottom w:val="none" w:sz="0" w:space="0" w:color="auto"/>
            <w:right w:val="none" w:sz="0" w:space="0" w:color="auto"/>
          </w:divBdr>
        </w:div>
        <w:div w:id="1269460377">
          <w:marLeft w:val="0"/>
          <w:marRight w:val="0"/>
          <w:marTop w:val="0"/>
          <w:marBottom w:val="0"/>
          <w:divBdr>
            <w:top w:val="none" w:sz="0" w:space="0" w:color="auto"/>
            <w:left w:val="none" w:sz="0" w:space="0" w:color="auto"/>
            <w:bottom w:val="none" w:sz="0" w:space="0" w:color="auto"/>
            <w:right w:val="none" w:sz="0" w:space="0" w:color="auto"/>
          </w:divBdr>
        </w:div>
        <w:div w:id="1498810879">
          <w:marLeft w:val="0"/>
          <w:marRight w:val="0"/>
          <w:marTop w:val="0"/>
          <w:marBottom w:val="0"/>
          <w:divBdr>
            <w:top w:val="none" w:sz="0" w:space="0" w:color="auto"/>
            <w:left w:val="none" w:sz="0" w:space="0" w:color="auto"/>
            <w:bottom w:val="none" w:sz="0" w:space="0" w:color="auto"/>
            <w:right w:val="none" w:sz="0" w:space="0" w:color="auto"/>
          </w:divBdr>
        </w:div>
      </w:divsChild>
    </w:div>
    <w:div w:id="256060345">
      <w:bodyDiv w:val="1"/>
      <w:marLeft w:val="0"/>
      <w:marRight w:val="0"/>
      <w:marTop w:val="0"/>
      <w:marBottom w:val="0"/>
      <w:divBdr>
        <w:top w:val="none" w:sz="0" w:space="0" w:color="auto"/>
        <w:left w:val="none" w:sz="0" w:space="0" w:color="auto"/>
        <w:bottom w:val="none" w:sz="0" w:space="0" w:color="auto"/>
        <w:right w:val="none" w:sz="0" w:space="0" w:color="auto"/>
      </w:divBdr>
    </w:div>
    <w:div w:id="275909811">
      <w:bodyDiv w:val="1"/>
      <w:marLeft w:val="0"/>
      <w:marRight w:val="0"/>
      <w:marTop w:val="0"/>
      <w:marBottom w:val="0"/>
      <w:divBdr>
        <w:top w:val="none" w:sz="0" w:space="0" w:color="auto"/>
        <w:left w:val="none" w:sz="0" w:space="0" w:color="auto"/>
        <w:bottom w:val="none" w:sz="0" w:space="0" w:color="auto"/>
        <w:right w:val="none" w:sz="0" w:space="0" w:color="auto"/>
      </w:divBdr>
      <w:divsChild>
        <w:div w:id="399602847">
          <w:marLeft w:val="0"/>
          <w:marRight w:val="0"/>
          <w:marTop w:val="0"/>
          <w:marBottom w:val="0"/>
          <w:divBdr>
            <w:top w:val="none" w:sz="0" w:space="0" w:color="auto"/>
            <w:left w:val="none" w:sz="0" w:space="0" w:color="auto"/>
            <w:bottom w:val="none" w:sz="0" w:space="0" w:color="auto"/>
            <w:right w:val="none" w:sz="0" w:space="0" w:color="auto"/>
          </w:divBdr>
        </w:div>
      </w:divsChild>
    </w:div>
    <w:div w:id="279460458">
      <w:bodyDiv w:val="1"/>
      <w:marLeft w:val="0"/>
      <w:marRight w:val="0"/>
      <w:marTop w:val="0"/>
      <w:marBottom w:val="0"/>
      <w:divBdr>
        <w:top w:val="none" w:sz="0" w:space="0" w:color="auto"/>
        <w:left w:val="none" w:sz="0" w:space="0" w:color="auto"/>
        <w:bottom w:val="none" w:sz="0" w:space="0" w:color="auto"/>
        <w:right w:val="none" w:sz="0" w:space="0" w:color="auto"/>
      </w:divBdr>
    </w:div>
    <w:div w:id="305864211">
      <w:bodyDiv w:val="1"/>
      <w:marLeft w:val="0"/>
      <w:marRight w:val="0"/>
      <w:marTop w:val="0"/>
      <w:marBottom w:val="0"/>
      <w:divBdr>
        <w:top w:val="none" w:sz="0" w:space="0" w:color="auto"/>
        <w:left w:val="none" w:sz="0" w:space="0" w:color="auto"/>
        <w:bottom w:val="none" w:sz="0" w:space="0" w:color="auto"/>
        <w:right w:val="none" w:sz="0" w:space="0" w:color="auto"/>
      </w:divBdr>
    </w:div>
    <w:div w:id="368528383">
      <w:bodyDiv w:val="1"/>
      <w:marLeft w:val="0"/>
      <w:marRight w:val="0"/>
      <w:marTop w:val="0"/>
      <w:marBottom w:val="0"/>
      <w:divBdr>
        <w:top w:val="none" w:sz="0" w:space="0" w:color="auto"/>
        <w:left w:val="none" w:sz="0" w:space="0" w:color="auto"/>
        <w:bottom w:val="none" w:sz="0" w:space="0" w:color="auto"/>
        <w:right w:val="none" w:sz="0" w:space="0" w:color="auto"/>
      </w:divBdr>
      <w:divsChild>
        <w:div w:id="1170290826">
          <w:marLeft w:val="0"/>
          <w:marRight w:val="0"/>
          <w:marTop w:val="0"/>
          <w:marBottom w:val="0"/>
          <w:divBdr>
            <w:top w:val="none" w:sz="0" w:space="0" w:color="auto"/>
            <w:left w:val="none" w:sz="0" w:space="0" w:color="auto"/>
            <w:bottom w:val="none" w:sz="0" w:space="0" w:color="auto"/>
            <w:right w:val="none" w:sz="0" w:space="0" w:color="auto"/>
          </w:divBdr>
        </w:div>
      </w:divsChild>
    </w:div>
    <w:div w:id="369769978">
      <w:bodyDiv w:val="1"/>
      <w:marLeft w:val="0"/>
      <w:marRight w:val="0"/>
      <w:marTop w:val="0"/>
      <w:marBottom w:val="0"/>
      <w:divBdr>
        <w:top w:val="none" w:sz="0" w:space="0" w:color="auto"/>
        <w:left w:val="none" w:sz="0" w:space="0" w:color="auto"/>
        <w:bottom w:val="none" w:sz="0" w:space="0" w:color="auto"/>
        <w:right w:val="none" w:sz="0" w:space="0" w:color="auto"/>
      </w:divBdr>
    </w:div>
    <w:div w:id="371003705">
      <w:bodyDiv w:val="1"/>
      <w:marLeft w:val="0"/>
      <w:marRight w:val="0"/>
      <w:marTop w:val="0"/>
      <w:marBottom w:val="0"/>
      <w:divBdr>
        <w:top w:val="none" w:sz="0" w:space="0" w:color="auto"/>
        <w:left w:val="none" w:sz="0" w:space="0" w:color="auto"/>
        <w:bottom w:val="none" w:sz="0" w:space="0" w:color="auto"/>
        <w:right w:val="none" w:sz="0" w:space="0" w:color="auto"/>
      </w:divBdr>
      <w:divsChild>
        <w:div w:id="647520260">
          <w:marLeft w:val="0"/>
          <w:marRight w:val="0"/>
          <w:marTop w:val="0"/>
          <w:marBottom w:val="0"/>
          <w:divBdr>
            <w:top w:val="none" w:sz="0" w:space="0" w:color="auto"/>
            <w:left w:val="none" w:sz="0" w:space="0" w:color="auto"/>
            <w:bottom w:val="none" w:sz="0" w:space="0" w:color="auto"/>
            <w:right w:val="none" w:sz="0" w:space="0" w:color="auto"/>
          </w:divBdr>
        </w:div>
      </w:divsChild>
    </w:div>
    <w:div w:id="380206343">
      <w:bodyDiv w:val="1"/>
      <w:marLeft w:val="0"/>
      <w:marRight w:val="0"/>
      <w:marTop w:val="0"/>
      <w:marBottom w:val="0"/>
      <w:divBdr>
        <w:top w:val="none" w:sz="0" w:space="0" w:color="auto"/>
        <w:left w:val="none" w:sz="0" w:space="0" w:color="auto"/>
        <w:bottom w:val="none" w:sz="0" w:space="0" w:color="auto"/>
        <w:right w:val="none" w:sz="0" w:space="0" w:color="auto"/>
      </w:divBdr>
    </w:div>
    <w:div w:id="427508778">
      <w:bodyDiv w:val="1"/>
      <w:marLeft w:val="0"/>
      <w:marRight w:val="0"/>
      <w:marTop w:val="0"/>
      <w:marBottom w:val="0"/>
      <w:divBdr>
        <w:top w:val="none" w:sz="0" w:space="0" w:color="auto"/>
        <w:left w:val="none" w:sz="0" w:space="0" w:color="auto"/>
        <w:bottom w:val="none" w:sz="0" w:space="0" w:color="auto"/>
        <w:right w:val="none" w:sz="0" w:space="0" w:color="auto"/>
      </w:divBdr>
      <w:divsChild>
        <w:div w:id="34544082">
          <w:marLeft w:val="0"/>
          <w:marRight w:val="0"/>
          <w:marTop w:val="0"/>
          <w:marBottom w:val="0"/>
          <w:divBdr>
            <w:top w:val="none" w:sz="0" w:space="0" w:color="auto"/>
            <w:left w:val="none" w:sz="0" w:space="0" w:color="auto"/>
            <w:bottom w:val="none" w:sz="0" w:space="0" w:color="auto"/>
            <w:right w:val="none" w:sz="0" w:space="0" w:color="auto"/>
          </w:divBdr>
          <w:divsChild>
            <w:div w:id="137453775">
              <w:marLeft w:val="0"/>
              <w:marRight w:val="0"/>
              <w:marTop w:val="0"/>
              <w:marBottom w:val="0"/>
              <w:divBdr>
                <w:top w:val="none" w:sz="0" w:space="0" w:color="auto"/>
                <w:left w:val="none" w:sz="0" w:space="0" w:color="auto"/>
                <w:bottom w:val="none" w:sz="0" w:space="0" w:color="auto"/>
                <w:right w:val="none" w:sz="0" w:space="0" w:color="auto"/>
              </w:divBdr>
              <w:divsChild>
                <w:div w:id="259216854">
                  <w:marLeft w:val="0"/>
                  <w:marRight w:val="0"/>
                  <w:marTop w:val="0"/>
                  <w:marBottom w:val="0"/>
                  <w:divBdr>
                    <w:top w:val="none" w:sz="0" w:space="0" w:color="auto"/>
                    <w:left w:val="none" w:sz="0" w:space="0" w:color="auto"/>
                    <w:bottom w:val="none" w:sz="0" w:space="0" w:color="auto"/>
                    <w:right w:val="none" w:sz="0" w:space="0" w:color="auto"/>
                  </w:divBdr>
                  <w:divsChild>
                    <w:div w:id="1982034505">
                      <w:marLeft w:val="2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530077">
      <w:bodyDiv w:val="1"/>
      <w:marLeft w:val="0"/>
      <w:marRight w:val="0"/>
      <w:marTop w:val="0"/>
      <w:marBottom w:val="0"/>
      <w:divBdr>
        <w:top w:val="none" w:sz="0" w:space="0" w:color="auto"/>
        <w:left w:val="none" w:sz="0" w:space="0" w:color="auto"/>
        <w:bottom w:val="none" w:sz="0" w:space="0" w:color="auto"/>
        <w:right w:val="none" w:sz="0" w:space="0" w:color="auto"/>
      </w:divBdr>
      <w:divsChild>
        <w:div w:id="363334247">
          <w:marLeft w:val="0"/>
          <w:marRight w:val="0"/>
          <w:marTop w:val="0"/>
          <w:marBottom w:val="0"/>
          <w:divBdr>
            <w:top w:val="none" w:sz="0" w:space="0" w:color="auto"/>
            <w:left w:val="none" w:sz="0" w:space="0" w:color="auto"/>
            <w:bottom w:val="none" w:sz="0" w:space="0" w:color="auto"/>
            <w:right w:val="none" w:sz="0" w:space="0" w:color="auto"/>
          </w:divBdr>
        </w:div>
      </w:divsChild>
    </w:div>
    <w:div w:id="450168654">
      <w:bodyDiv w:val="1"/>
      <w:marLeft w:val="0"/>
      <w:marRight w:val="0"/>
      <w:marTop w:val="0"/>
      <w:marBottom w:val="0"/>
      <w:divBdr>
        <w:top w:val="none" w:sz="0" w:space="0" w:color="auto"/>
        <w:left w:val="none" w:sz="0" w:space="0" w:color="auto"/>
        <w:bottom w:val="none" w:sz="0" w:space="0" w:color="auto"/>
        <w:right w:val="none" w:sz="0" w:space="0" w:color="auto"/>
      </w:divBdr>
      <w:divsChild>
        <w:div w:id="927888206">
          <w:marLeft w:val="0"/>
          <w:marRight w:val="0"/>
          <w:marTop w:val="0"/>
          <w:marBottom w:val="0"/>
          <w:divBdr>
            <w:top w:val="none" w:sz="0" w:space="0" w:color="auto"/>
            <w:left w:val="none" w:sz="0" w:space="0" w:color="auto"/>
            <w:bottom w:val="none" w:sz="0" w:space="0" w:color="auto"/>
            <w:right w:val="none" w:sz="0" w:space="0" w:color="auto"/>
          </w:divBdr>
        </w:div>
      </w:divsChild>
    </w:div>
    <w:div w:id="476459882">
      <w:bodyDiv w:val="1"/>
      <w:marLeft w:val="0"/>
      <w:marRight w:val="0"/>
      <w:marTop w:val="0"/>
      <w:marBottom w:val="0"/>
      <w:divBdr>
        <w:top w:val="none" w:sz="0" w:space="0" w:color="auto"/>
        <w:left w:val="none" w:sz="0" w:space="0" w:color="auto"/>
        <w:bottom w:val="none" w:sz="0" w:space="0" w:color="auto"/>
        <w:right w:val="none" w:sz="0" w:space="0" w:color="auto"/>
      </w:divBdr>
    </w:div>
    <w:div w:id="481386839">
      <w:bodyDiv w:val="1"/>
      <w:marLeft w:val="0"/>
      <w:marRight w:val="0"/>
      <w:marTop w:val="0"/>
      <w:marBottom w:val="0"/>
      <w:divBdr>
        <w:top w:val="none" w:sz="0" w:space="0" w:color="auto"/>
        <w:left w:val="none" w:sz="0" w:space="0" w:color="auto"/>
        <w:bottom w:val="none" w:sz="0" w:space="0" w:color="auto"/>
        <w:right w:val="none" w:sz="0" w:space="0" w:color="auto"/>
      </w:divBdr>
      <w:divsChild>
        <w:div w:id="313291361">
          <w:marLeft w:val="0"/>
          <w:marRight w:val="0"/>
          <w:marTop w:val="0"/>
          <w:marBottom w:val="0"/>
          <w:divBdr>
            <w:top w:val="none" w:sz="0" w:space="0" w:color="auto"/>
            <w:left w:val="none" w:sz="0" w:space="0" w:color="auto"/>
            <w:bottom w:val="none" w:sz="0" w:space="0" w:color="auto"/>
            <w:right w:val="none" w:sz="0" w:space="0" w:color="auto"/>
          </w:divBdr>
          <w:divsChild>
            <w:div w:id="1005087582">
              <w:marLeft w:val="0"/>
              <w:marRight w:val="0"/>
              <w:marTop w:val="0"/>
              <w:marBottom w:val="0"/>
              <w:divBdr>
                <w:top w:val="none" w:sz="0" w:space="0" w:color="auto"/>
                <w:left w:val="none" w:sz="0" w:space="0" w:color="auto"/>
                <w:bottom w:val="none" w:sz="0" w:space="0" w:color="auto"/>
                <w:right w:val="none" w:sz="0" w:space="0" w:color="auto"/>
              </w:divBdr>
              <w:divsChild>
                <w:div w:id="1457289419">
                  <w:marLeft w:val="0"/>
                  <w:marRight w:val="0"/>
                  <w:marTop w:val="0"/>
                  <w:marBottom w:val="0"/>
                  <w:divBdr>
                    <w:top w:val="none" w:sz="0" w:space="0" w:color="auto"/>
                    <w:left w:val="none" w:sz="0" w:space="0" w:color="auto"/>
                    <w:bottom w:val="none" w:sz="0" w:space="0" w:color="auto"/>
                    <w:right w:val="none" w:sz="0" w:space="0" w:color="auto"/>
                  </w:divBdr>
                  <w:divsChild>
                    <w:div w:id="1091317302">
                      <w:marLeft w:val="2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817533">
      <w:bodyDiv w:val="1"/>
      <w:marLeft w:val="0"/>
      <w:marRight w:val="0"/>
      <w:marTop w:val="0"/>
      <w:marBottom w:val="0"/>
      <w:divBdr>
        <w:top w:val="none" w:sz="0" w:space="0" w:color="auto"/>
        <w:left w:val="none" w:sz="0" w:space="0" w:color="auto"/>
        <w:bottom w:val="none" w:sz="0" w:space="0" w:color="auto"/>
        <w:right w:val="none" w:sz="0" w:space="0" w:color="auto"/>
      </w:divBdr>
    </w:div>
    <w:div w:id="548343243">
      <w:bodyDiv w:val="1"/>
      <w:marLeft w:val="0"/>
      <w:marRight w:val="0"/>
      <w:marTop w:val="0"/>
      <w:marBottom w:val="0"/>
      <w:divBdr>
        <w:top w:val="none" w:sz="0" w:space="0" w:color="auto"/>
        <w:left w:val="none" w:sz="0" w:space="0" w:color="auto"/>
        <w:bottom w:val="none" w:sz="0" w:space="0" w:color="auto"/>
        <w:right w:val="none" w:sz="0" w:space="0" w:color="auto"/>
      </w:divBdr>
    </w:div>
    <w:div w:id="571039130">
      <w:bodyDiv w:val="1"/>
      <w:marLeft w:val="0"/>
      <w:marRight w:val="0"/>
      <w:marTop w:val="0"/>
      <w:marBottom w:val="0"/>
      <w:divBdr>
        <w:top w:val="none" w:sz="0" w:space="0" w:color="auto"/>
        <w:left w:val="none" w:sz="0" w:space="0" w:color="auto"/>
        <w:bottom w:val="none" w:sz="0" w:space="0" w:color="auto"/>
        <w:right w:val="none" w:sz="0" w:space="0" w:color="auto"/>
      </w:divBdr>
    </w:div>
    <w:div w:id="581724678">
      <w:bodyDiv w:val="1"/>
      <w:marLeft w:val="0"/>
      <w:marRight w:val="0"/>
      <w:marTop w:val="0"/>
      <w:marBottom w:val="0"/>
      <w:divBdr>
        <w:top w:val="none" w:sz="0" w:space="0" w:color="auto"/>
        <w:left w:val="none" w:sz="0" w:space="0" w:color="auto"/>
        <w:bottom w:val="none" w:sz="0" w:space="0" w:color="auto"/>
        <w:right w:val="none" w:sz="0" w:space="0" w:color="auto"/>
      </w:divBdr>
    </w:div>
    <w:div w:id="618222122">
      <w:bodyDiv w:val="1"/>
      <w:marLeft w:val="0"/>
      <w:marRight w:val="0"/>
      <w:marTop w:val="0"/>
      <w:marBottom w:val="0"/>
      <w:divBdr>
        <w:top w:val="none" w:sz="0" w:space="0" w:color="auto"/>
        <w:left w:val="none" w:sz="0" w:space="0" w:color="auto"/>
        <w:bottom w:val="none" w:sz="0" w:space="0" w:color="auto"/>
        <w:right w:val="none" w:sz="0" w:space="0" w:color="auto"/>
      </w:divBdr>
      <w:divsChild>
        <w:div w:id="1575624687">
          <w:marLeft w:val="0"/>
          <w:marRight w:val="0"/>
          <w:marTop w:val="0"/>
          <w:marBottom w:val="0"/>
          <w:divBdr>
            <w:top w:val="none" w:sz="0" w:space="0" w:color="auto"/>
            <w:left w:val="none" w:sz="0" w:space="0" w:color="auto"/>
            <w:bottom w:val="none" w:sz="0" w:space="0" w:color="auto"/>
            <w:right w:val="none" w:sz="0" w:space="0" w:color="auto"/>
          </w:divBdr>
        </w:div>
      </w:divsChild>
    </w:div>
    <w:div w:id="620307453">
      <w:bodyDiv w:val="1"/>
      <w:marLeft w:val="0"/>
      <w:marRight w:val="0"/>
      <w:marTop w:val="0"/>
      <w:marBottom w:val="0"/>
      <w:divBdr>
        <w:top w:val="none" w:sz="0" w:space="0" w:color="auto"/>
        <w:left w:val="none" w:sz="0" w:space="0" w:color="auto"/>
        <w:bottom w:val="none" w:sz="0" w:space="0" w:color="auto"/>
        <w:right w:val="none" w:sz="0" w:space="0" w:color="auto"/>
      </w:divBdr>
    </w:div>
    <w:div w:id="625937500">
      <w:bodyDiv w:val="1"/>
      <w:marLeft w:val="0"/>
      <w:marRight w:val="0"/>
      <w:marTop w:val="0"/>
      <w:marBottom w:val="0"/>
      <w:divBdr>
        <w:top w:val="none" w:sz="0" w:space="0" w:color="auto"/>
        <w:left w:val="none" w:sz="0" w:space="0" w:color="auto"/>
        <w:bottom w:val="none" w:sz="0" w:space="0" w:color="auto"/>
        <w:right w:val="none" w:sz="0" w:space="0" w:color="auto"/>
      </w:divBdr>
      <w:divsChild>
        <w:div w:id="544413812">
          <w:marLeft w:val="0"/>
          <w:marRight w:val="0"/>
          <w:marTop w:val="0"/>
          <w:marBottom w:val="0"/>
          <w:divBdr>
            <w:top w:val="none" w:sz="0" w:space="0" w:color="auto"/>
            <w:left w:val="none" w:sz="0" w:space="0" w:color="auto"/>
            <w:bottom w:val="none" w:sz="0" w:space="0" w:color="auto"/>
            <w:right w:val="none" w:sz="0" w:space="0" w:color="auto"/>
          </w:divBdr>
        </w:div>
      </w:divsChild>
    </w:div>
    <w:div w:id="641420476">
      <w:bodyDiv w:val="1"/>
      <w:marLeft w:val="0"/>
      <w:marRight w:val="0"/>
      <w:marTop w:val="0"/>
      <w:marBottom w:val="0"/>
      <w:divBdr>
        <w:top w:val="none" w:sz="0" w:space="0" w:color="auto"/>
        <w:left w:val="none" w:sz="0" w:space="0" w:color="auto"/>
        <w:bottom w:val="none" w:sz="0" w:space="0" w:color="auto"/>
        <w:right w:val="none" w:sz="0" w:space="0" w:color="auto"/>
      </w:divBdr>
    </w:div>
    <w:div w:id="655955615">
      <w:bodyDiv w:val="1"/>
      <w:marLeft w:val="0"/>
      <w:marRight w:val="0"/>
      <w:marTop w:val="0"/>
      <w:marBottom w:val="0"/>
      <w:divBdr>
        <w:top w:val="none" w:sz="0" w:space="0" w:color="auto"/>
        <w:left w:val="none" w:sz="0" w:space="0" w:color="auto"/>
        <w:bottom w:val="none" w:sz="0" w:space="0" w:color="auto"/>
        <w:right w:val="none" w:sz="0" w:space="0" w:color="auto"/>
      </w:divBdr>
    </w:div>
    <w:div w:id="663826542">
      <w:bodyDiv w:val="1"/>
      <w:marLeft w:val="0"/>
      <w:marRight w:val="0"/>
      <w:marTop w:val="0"/>
      <w:marBottom w:val="0"/>
      <w:divBdr>
        <w:top w:val="none" w:sz="0" w:space="0" w:color="auto"/>
        <w:left w:val="none" w:sz="0" w:space="0" w:color="auto"/>
        <w:bottom w:val="none" w:sz="0" w:space="0" w:color="auto"/>
        <w:right w:val="none" w:sz="0" w:space="0" w:color="auto"/>
      </w:divBdr>
    </w:div>
    <w:div w:id="669915096">
      <w:bodyDiv w:val="1"/>
      <w:marLeft w:val="0"/>
      <w:marRight w:val="0"/>
      <w:marTop w:val="0"/>
      <w:marBottom w:val="0"/>
      <w:divBdr>
        <w:top w:val="none" w:sz="0" w:space="0" w:color="auto"/>
        <w:left w:val="none" w:sz="0" w:space="0" w:color="auto"/>
        <w:bottom w:val="none" w:sz="0" w:space="0" w:color="auto"/>
        <w:right w:val="none" w:sz="0" w:space="0" w:color="auto"/>
      </w:divBdr>
    </w:div>
    <w:div w:id="707267584">
      <w:bodyDiv w:val="1"/>
      <w:marLeft w:val="0"/>
      <w:marRight w:val="0"/>
      <w:marTop w:val="0"/>
      <w:marBottom w:val="0"/>
      <w:divBdr>
        <w:top w:val="none" w:sz="0" w:space="0" w:color="auto"/>
        <w:left w:val="none" w:sz="0" w:space="0" w:color="auto"/>
        <w:bottom w:val="none" w:sz="0" w:space="0" w:color="auto"/>
        <w:right w:val="none" w:sz="0" w:space="0" w:color="auto"/>
      </w:divBdr>
      <w:divsChild>
        <w:div w:id="925502569">
          <w:marLeft w:val="0"/>
          <w:marRight w:val="0"/>
          <w:marTop w:val="0"/>
          <w:marBottom w:val="0"/>
          <w:divBdr>
            <w:top w:val="none" w:sz="0" w:space="0" w:color="auto"/>
            <w:left w:val="none" w:sz="0" w:space="0" w:color="auto"/>
            <w:bottom w:val="none" w:sz="0" w:space="0" w:color="auto"/>
            <w:right w:val="none" w:sz="0" w:space="0" w:color="auto"/>
          </w:divBdr>
        </w:div>
      </w:divsChild>
    </w:div>
    <w:div w:id="731855361">
      <w:bodyDiv w:val="1"/>
      <w:marLeft w:val="0"/>
      <w:marRight w:val="0"/>
      <w:marTop w:val="0"/>
      <w:marBottom w:val="0"/>
      <w:divBdr>
        <w:top w:val="none" w:sz="0" w:space="0" w:color="auto"/>
        <w:left w:val="none" w:sz="0" w:space="0" w:color="auto"/>
        <w:bottom w:val="none" w:sz="0" w:space="0" w:color="auto"/>
        <w:right w:val="none" w:sz="0" w:space="0" w:color="auto"/>
      </w:divBdr>
      <w:divsChild>
        <w:div w:id="697509541">
          <w:marLeft w:val="-225"/>
          <w:marRight w:val="-225"/>
          <w:marTop w:val="0"/>
          <w:marBottom w:val="0"/>
          <w:divBdr>
            <w:top w:val="none" w:sz="0" w:space="0" w:color="auto"/>
            <w:left w:val="none" w:sz="0" w:space="0" w:color="auto"/>
            <w:bottom w:val="none" w:sz="0" w:space="0" w:color="auto"/>
            <w:right w:val="none" w:sz="0" w:space="0" w:color="auto"/>
          </w:divBdr>
          <w:divsChild>
            <w:div w:id="106589343">
              <w:marLeft w:val="0"/>
              <w:marRight w:val="0"/>
              <w:marTop w:val="0"/>
              <w:marBottom w:val="0"/>
              <w:divBdr>
                <w:top w:val="none" w:sz="0" w:space="0" w:color="auto"/>
                <w:left w:val="none" w:sz="0" w:space="0" w:color="auto"/>
                <w:bottom w:val="none" w:sz="0" w:space="0" w:color="auto"/>
                <w:right w:val="none" w:sz="0" w:space="0" w:color="auto"/>
              </w:divBdr>
              <w:divsChild>
                <w:div w:id="767194677">
                  <w:marLeft w:val="-225"/>
                  <w:marRight w:val="-225"/>
                  <w:marTop w:val="0"/>
                  <w:marBottom w:val="0"/>
                  <w:divBdr>
                    <w:top w:val="none" w:sz="0" w:space="0" w:color="auto"/>
                    <w:left w:val="none" w:sz="0" w:space="0" w:color="auto"/>
                    <w:bottom w:val="none" w:sz="0" w:space="0" w:color="auto"/>
                    <w:right w:val="none" w:sz="0" w:space="0" w:color="auto"/>
                  </w:divBdr>
                  <w:divsChild>
                    <w:div w:id="1944923257">
                      <w:marLeft w:val="0"/>
                      <w:marRight w:val="0"/>
                      <w:marTop w:val="0"/>
                      <w:marBottom w:val="0"/>
                      <w:divBdr>
                        <w:top w:val="none" w:sz="0" w:space="0" w:color="auto"/>
                        <w:left w:val="none" w:sz="0" w:space="0" w:color="auto"/>
                        <w:bottom w:val="none" w:sz="0" w:space="0" w:color="auto"/>
                        <w:right w:val="none" w:sz="0" w:space="0" w:color="auto"/>
                      </w:divBdr>
                      <w:divsChild>
                        <w:div w:id="1669669900">
                          <w:marLeft w:val="0"/>
                          <w:marRight w:val="0"/>
                          <w:marTop w:val="0"/>
                          <w:marBottom w:val="345"/>
                          <w:divBdr>
                            <w:top w:val="none" w:sz="0" w:space="0" w:color="auto"/>
                            <w:left w:val="none" w:sz="0" w:space="0" w:color="auto"/>
                            <w:bottom w:val="none" w:sz="0" w:space="0" w:color="auto"/>
                            <w:right w:val="none" w:sz="0" w:space="0" w:color="auto"/>
                          </w:divBdr>
                          <w:divsChild>
                            <w:div w:id="15356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6092718">
      <w:bodyDiv w:val="1"/>
      <w:marLeft w:val="0"/>
      <w:marRight w:val="0"/>
      <w:marTop w:val="0"/>
      <w:marBottom w:val="0"/>
      <w:divBdr>
        <w:top w:val="none" w:sz="0" w:space="0" w:color="auto"/>
        <w:left w:val="none" w:sz="0" w:space="0" w:color="auto"/>
        <w:bottom w:val="none" w:sz="0" w:space="0" w:color="auto"/>
        <w:right w:val="none" w:sz="0" w:space="0" w:color="auto"/>
      </w:divBdr>
    </w:div>
    <w:div w:id="799230995">
      <w:bodyDiv w:val="1"/>
      <w:marLeft w:val="0"/>
      <w:marRight w:val="0"/>
      <w:marTop w:val="0"/>
      <w:marBottom w:val="0"/>
      <w:divBdr>
        <w:top w:val="none" w:sz="0" w:space="0" w:color="auto"/>
        <w:left w:val="none" w:sz="0" w:space="0" w:color="auto"/>
        <w:bottom w:val="none" w:sz="0" w:space="0" w:color="auto"/>
        <w:right w:val="none" w:sz="0" w:space="0" w:color="auto"/>
      </w:divBdr>
      <w:divsChild>
        <w:div w:id="97726235">
          <w:marLeft w:val="0"/>
          <w:marRight w:val="0"/>
          <w:marTop w:val="0"/>
          <w:marBottom w:val="0"/>
          <w:divBdr>
            <w:top w:val="none" w:sz="0" w:space="0" w:color="auto"/>
            <w:left w:val="none" w:sz="0" w:space="0" w:color="auto"/>
            <w:bottom w:val="none" w:sz="0" w:space="0" w:color="auto"/>
            <w:right w:val="none" w:sz="0" w:space="0" w:color="auto"/>
          </w:divBdr>
        </w:div>
      </w:divsChild>
    </w:div>
    <w:div w:id="813374700">
      <w:bodyDiv w:val="1"/>
      <w:marLeft w:val="0"/>
      <w:marRight w:val="0"/>
      <w:marTop w:val="0"/>
      <w:marBottom w:val="0"/>
      <w:divBdr>
        <w:top w:val="none" w:sz="0" w:space="0" w:color="auto"/>
        <w:left w:val="none" w:sz="0" w:space="0" w:color="auto"/>
        <w:bottom w:val="none" w:sz="0" w:space="0" w:color="auto"/>
        <w:right w:val="none" w:sz="0" w:space="0" w:color="auto"/>
      </w:divBdr>
      <w:divsChild>
        <w:div w:id="213082493">
          <w:marLeft w:val="0"/>
          <w:marRight w:val="0"/>
          <w:marTop w:val="0"/>
          <w:marBottom w:val="0"/>
          <w:divBdr>
            <w:top w:val="none" w:sz="0" w:space="0" w:color="auto"/>
            <w:left w:val="none" w:sz="0" w:space="0" w:color="auto"/>
            <w:bottom w:val="none" w:sz="0" w:space="0" w:color="auto"/>
            <w:right w:val="none" w:sz="0" w:space="0" w:color="auto"/>
          </w:divBdr>
          <w:divsChild>
            <w:div w:id="1261570226">
              <w:marLeft w:val="-225"/>
              <w:marRight w:val="-225"/>
              <w:marTop w:val="0"/>
              <w:marBottom w:val="0"/>
              <w:divBdr>
                <w:top w:val="none" w:sz="0" w:space="0" w:color="auto"/>
                <w:left w:val="none" w:sz="0" w:space="0" w:color="auto"/>
                <w:bottom w:val="none" w:sz="0" w:space="0" w:color="auto"/>
                <w:right w:val="none" w:sz="0" w:space="0" w:color="auto"/>
              </w:divBdr>
              <w:divsChild>
                <w:div w:id="394162850">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 w:id="813526879">
      <w:bodyDiv w:val="1"/>
      <w:marLeft w:val="0"/>
      <w:marRight w:val="0"/>
      <w:marTop w:val="0"/>
      <w:marBottom w:val="0"/>
      <w:divBdr>
        <w:top w:val="none" w:sz="0" w:space="0" w:color="auto"/>
        <w:left w:val="none" w:sz="0" w:space="0" w:color="auto"/>
        <w:bottom w:val="none" w:sz="0" w:space="0" w:color="auto"/>
        <w:right w:val="none" w:sz="0" w:space="0" w:color="auto"/>
      </w:divBdr>
      <w:divsChild>
        <w:div w:id="2119180064">
          <w:marLeft w:val="0"/>
          <w:marRight w:val="0"/>
          <w:marTop w:val="0"/>
          <w:marBottom w:val="0"/>
          <w:divBdr>
            <w:top w:val="none" w:sz="0" w:space="0" w:color="auto"/>
            <w:left w:val="none" w:sz="0" w:space="0" w:color="auto"/>
            <w:bottom w:val="none" w:sz="0" w:space="0" w:color="auto"/>
            <w:right w:val="none" w:sz="0" w:space="0" w:color="auto"/>
          </w:divBdr>
        </w:div>
      </w:divsChild>
    </w:div>
    <w:div w:id="814487960">
      <w:bodyDiv w:val="1"/>
      <w:marLeft w:val="0"/>
      <w:marRight w:val="0"/>
      <w:marTop w:val="0"/>
      <w:marBottom w:val="0"/>
      <w:divBdr>
        <w:top w:val="none" w:sz="0" w:space="0" w:color="auto"/>
        <w:left w:val="none" w:sz="0" w:space="0" w:color="auto"/>
        <w:bottom w:val="none" w:sz="0" w:space="0" w:color="auto"/>
        <w:right w:val="none" w:sz="0" w:space="0" w:color="auto"/>
      </w:divBdr>
    </w:div>
    <w:div w:id="819270910">
      <w:bodyDiv w:val="1"/>
      <w:marLeft w:val="0"/>
      <w:marRight w:val="0"/>
      <w:marTop w:val="0"/>
      <w:marBottom w:val="0"/>
      <w:divBdr>
        <w:top w:val="none" w:sz="0" w:space="0" w:color="auto"/>
        <w:left w:val="none" w:sz="0" w:space="0" w:color="auto"/>
        <w:bottom w:val="none" w:sz="0" w:space="0" w:color="auto"/>
        <w:right w:val="none" w:sz="0" w:space="0" w:color="auto"/>
      </w:divBdr>
      <w:divsChild>
        <w:div w:id="1645966846">
          <w:marLeft w:val="0"/>
          <w:marRight w:val="0"/>
          <w:marTop w:val="0"/>
          <w:marBottom w:val="0"/>
          <w:divBdr>
            <w:top w:val="none" w:sz="0" w:space="0" w:color="auto"/>
            <w:left w:val="none" w:sz="0" w:space="0" w:color="auto"/>
            <w:bottom w:val="none" w:sz="0" w:space="0" w:color="auto"/>
            <w:right w:val="none" w:sz="0" w:space="0" w:color="auto"/>
          </w:divBdr>
        </w:div>
      </w:divsChild>
    </w:div>
    <w:div w:id="827088446">
      <w:bodyDiv w:val="1"/>
      <w:marLeft w:val="0"/>
      <w:marRight w:val="0"/>
      <w:marTop w:val="0"/>
      <w:marBottom w:val="0"/>
      <w:divBdr>
        <w:top w:val="none" w:sz="0" w:space="0" w:color="auto"/>
        <w:left w:val="none" w:sz="0" w:space="0" w:color="auto"/>
        <w:bottom w:val="none" w:sz="0" w:space="0" w:color="auto"/>
        <w:right w:val="none" w:sz="0" w:space="0" w:color="auto"/>
      </w:divBdr>
      <w:divsChild>
        <w:div w:id="79761981">
          <w:marLeft w:val="0"/>
          <w:marRight w:val="0"/>
          <w:marTop w:val="0"/>
          <w:marBottom w:val="0"/>
          <w:divBdr>
            <w:top w:val="none" w:sz="0" w:space="0" w:color="auto"/>
            <w:left w:val="none" w:sz="0" w:space="0" w:color="auto"/>
            <w:bottom w:val="none" w:sz="0" w:space="0" w:color="auto"/>
            <w:right w:val="none" w:sz="0" w:space="0" w:color="auto"/>
          </w:divBdr>
        </w:div>
      </w:divsChild>
    </w:div>
    <w:div w:id="831524031">
      <w:bodyDiv w:val="1"/>
      <w:marLeft w:val="0"/>
      <w:marRight w:val="0"/>
      <w:marTop w:val="0"/>
      <w:marBottom w:val="0"/>
      <w:divBdr>
        <w:top w:val="none" w:sz="0" w:space="0" w:color="auto"/>
        <w:left w:val="none" w:sz="0" w:space="0" w:color="auto"/>
        <w:bottom w:val="none" w:sz="0" w:space="0" w:color="auto"/>
        <w:right w:val="none" w:sz="0" w:space="0" w:color="auto"/>
      </w:divBdr>
    </w:div>
    <w:div w:id="832723849">
      <w:bodyDiv w:val="1"/>
      <w:marLeft w:val="0"/>
      <w:marRight w:val="0"/>
      <w:marTop w:val="0"/>
      <w:marBottom w:val="0"/>
      <w:divBdr>
        <w:top w:val="none" w:sz="0" w:space="0" w:color="auto"/>
        <w:left w:val="none" w:sz="0" w:space="0" w:color="auto"/>
        <w:bottom w:val="none" w:sz="0" w:space="0" w:color="auto"/>
        <w:right w:val="none" w:sz="0" w:space="0" w:color="auto"/>
      </w:divBdr>
    </w:div>
    <w:div w:id="838932519">
      <w:bodyDiv w:val="1"/>
      <w:marLeft w:val="0"/>
      <w:marRight w:val="0"/>
      <w:marTop w:val="0"/>
      <w:marBottom w:val="0"/>
      <w:divBdr>
        <w:top w:val="none" w:sz="0" w:space="0" w:color="auto"/>
        <w:left w:val="none" w:sz="0" w:space="0" w:color="auto"/>
        <w:bottom w:val="none" w:sz="0" w:space="0" w:color="auto"/>
        <w:right w:val="none" w:sz="0" w:space="0" w:color="auto"/>
      </w:divBdr>
      <w:divsChild>
        <w:div w:id="2059892812">
          <w:marLeft w:val="0"/>
          <w:marRight w:val="0"/>
          <w:marTop w:val="0"/>
          <w:marBottom w:val="0"/>
          <w:divBdr>
            <w:top w:val="none" w:sz="0" w:space="0" w:color="auto"/>
            <w:left w:val="none" w:sz="0" w:space="0" w:color="auto"/>
            <w:bottom w:val="none" w:sz="0" w:space="0" w:color="auto"/>
            <w:right w:val="none" w:sz="0" w:space="0" w:color="auto"/>
          </w:divBdr>
        </w:div>
      </w:divsChild>
    </w:div>
    <w:div w:id="842091190">
      <w:bodyDiv w:val="1"/>
      <w:marLeft w:val="0"/>
      <w:marRight w:val="0"/>
      <w:marTop w:val="0"/>
      <w:marBottom w:val="0"/>
      <w:divBdr>
        <w:top w:val="none" w:sz="0" w:space="0" w:color="auto"/>
        <w:left w:val="none" w:sz="0" w:space="0" w:color="auto"/>
        <w:bottom w:val="none" w:sz="0" w:space="0" w:color="auto"/>
        <w:right w:val="none" w:sz="0" w:space="0" w:color="auto"/>
      </w:divBdr>
    </w:div>
    <w:div w:id="842400118">
      <w:bodyDiv w:val="1"/>
      <w:marLeft w:val="0"/>
      <w:marRight w:val="0"/>
      <w:marTop w:val="0"/>
      <w:marBottom w:val="0"/>
      <w:divBdr>
        <w:top w:val="none" w:sz="0" w:space="0" w:color="auto"/>
        <w:left w:val="none" w:sz="0" w:space="0" w:color="auto"/>
        <w:bottom w:val="none" w:sz="0" w:space="0" w:color="auto"/>
        <w:right w:val="none" w:sz="0" w:space="0" w:color="auto"/>
      </w:divBdr>
    </w:div>
    <w:div w:id="844855327">
      <w:bodyDiv w:val="1"/>
      <w:marLeft w:val="0"/>
      <w:marRight w:val="0"/>
      <w:marTop w:val="0"/>
      <w:marBottom w:val="0"/>
      <w:divBdr>
        <w:top w:val="none" w:sz="0" w:space="0" w:color="auto"/>
        <w:left w:val="none" w:sz="0" w:space="0" w:color="auto"/>
        <w:bottom w:val="none" w:sz="0" w:space="0" w:color="auto"/>
        <w:right w:val="none" w:sz="0" w:space="0" w:color="auto"/>
      </w:divBdr>
    </w:div>
    <w:div w:id="852105668">
      <w:bodyDiv w:val="1"/>
      <w:marLeft w:val="0"/>
      <w:marRight w:val="0"/>
      <w:marTop w:val="0"/>
      <w:marBottom w:val="0"/>
      <w:divBdr>
        <w:top w:val="none" w:sz="0" w:space="0" w:color="auto"/>
        <w:left w:val="none" w:sz="0" w:space="0" w:color="auto"/>
        <w:bottom w:val="none" w:sz="0" w:space="0" w:color="auto"/>
        <w:right w:val="none" w:sz="0" w:space="0" w:color="auto"/>
      </w:divBdr>
      <w:divsChild>
        <w:div w:id="291982269">
          <w:marLeft w:val="0"/>
          <w:marRight w:val="0"/>
          <w:marTop w:val="0"/>
          <w:marBottom w:val="0"/>
          <w:divBdr>
            <w:top w:val="none" w:sz="0" w:space="0" w:color="auto"/>
            <w:left w:val="none" w:sz="0" w:space="0" w:color="auto"/>
            <w:bottom w:val="none" w:sz="0" w:space="0" w:color="auto"/>
            <w:right w:val="none" w:sz="0" w:space="0" w:color="auto"/>
          </w:divBdr>
        </w:div>
      </w:divsChild>
    </w:div>
    <w:div w:id="908154417">
      <w:bodyDiv w:val="1"/>
      <w:marLeft w:val="0"/>
      <w:marRight w:val="0"/>
      <w:marTop w:val="0"/>
      <w:marBottom w:val="0"/>
      <w:divBdr>
        <w:top w:val="none" w:sz="0" w:space="0" w:color="auto"/>
        <w:left w:val="none" w:sz="0" w:space="0" w:color="auto"/>
        <w:bottom w:val="none" w:sz="0" w:space="0" w:color="auto"/>
        <w:right w:val="none" w:sz="0" w:space="0" w:color="auto"/>
      </w:divBdr>
    </w:div>
    <w:div w:id="913203627">
      <w:bodyDiv w:val="1"/>
      <w:marLeft w:val="0"/>
      <w:marRight w:val="0"/>
      <w:marTop w:val="0"/>
      <w:marBottom w:val="0"/>
      <w:divBdr>
        <w:top w:val="none" w:sz="0" w:space="0" w:color="auto"/>
        <w:left w:val="none" w:sz="0" w:space="0" w:color="auto"/>
        <w:bottom w:val="none" w:sz="0" w:space="0" w:color="auto"/>
        <w:right w:val="none" w:sz="0" w:space="0" w:color="auto"/>
      </w:divBdr>
      <w:divsChild>
        <w:div w:id="604312846">
          <w:marLeft w:val="0"/>
          <w:marRight w:val="0"/>
          <w:marTop w:val="0"/>
          <w:marBottom w:val="0"/>
          <w:divBdr>
            <w:top w:val="none" w:sz="0" w:space="0" w:color="auto"/>
            <w:left w:val="none" w:sz="0" w:space="0" w:color="auto"/>
            <w:bottom w:val="none" w:sz="0" w:space="0" w:color="auto"/>
            <w:right w:val="none" w:sz="0" w:space="0" w:color="auto"/>
          </w:divBdr>
        </w:div>
      </w:divsChild>
    </w:div>
    <w:div w:id="913465623">
      <w:bodyDiv w:val="1"/>
      <w:marLeft w:val="0"/>
      <w:marRight w:val="0"/>
      <w:marTop w:val="0"/>
      <w:marBottom w:val="0"/>
      <w:divBdr>
        <w:top w:val="none" w:sz="0" w:space="0" w:color="auto"/>
        <w:left w:val="none" w:sz="0" w:space="0" w:color="auto"/>
        <w:bottom w:val="none" w:sz="0" w:space="0" w:color="auto"/>
        <w:right w:val="none" w:sz="0" w:space="0" w:color="auto"/>
      </w:divBdr>
      <w:divsChild>
        <w:div w:id="2076707955">
          <w:marLeft w:val="0"/>
          <w:marRight w:val="0"/>
          <w:marTop w:val="0"/>
          <w:marBottom w:val="0"/>
          <w:divBdr>
            <w:top w:val="none" w:sz="0" w:space="0" w:color="auto"/>
            <w:left w:val="none" w:sz="0" w:space="0" w:color="auto"/>
            <w:bottom w:val="none" w:sz="0" w:space="0" w:color="auto"/>
            <w:right w:val="none" w:sz="0" w:space="0" w:color="auto"/>
          </w:divBdr>
        </w:div>
      </w:divsChild>
    </w:div>
    <w:div w:id="937370865">
      <w:bodyDiv w:val="1"/>
      <w:marLeft w:val="0"/>
      <w:marRight w:val="0"/>
      <w:marTop w:val="0"/>
      <w:marBottom w:val="0"/>
      <w:divBdr>
        <w:top w:val="none" w:sz="0" w:space="0" w:color="auto"/>
        <w:left w:val="none" w:sz="0" w:space="0" w:color="auto"/>
        <w:bottom w:val="none" w:sz="0" w:space="0" w:color="auto"/>
        <w:right w:val="none" w:sz="0" w:space="0" w:color="auto"/>
      </w:divBdr>
    </w:div>
    <w:div w:id="938371604">
      <w:bodyDiv w:val="1"/>
      <w:marLeft w:val="0"/>
      <w:marRight w:val="0"/>
      <w:marTop w:val="0"/>
      <w:marBottom w:val="0"/>
      <w:divBdr>
        <w:top w:val="none" w:sz="0" w:space="0" w:color="auto"/>
        <w:left w:val="none" w:sz="0" w:space="0" w:color="auto"/>
        <w:bottom w:val="none" w:sz="0" w:space="0" w:color="auto"/>
        <w:right w:val="none" w:sz="0" w:space="0" w:color="auto"/>
      </w:divBdr>
    </w:div>
    <w:div w:id="941645895">
      <w:bodyDiv w:val="1"/>
      <w:marLeft w:val="0"/>
      <w:marRight w:val="0"/>
      <w:marTop w:val="0"/>
      <w:marBottom w:val="0"/>
      <w:divBdr>
        <w:top w:val="none" w:sz="0" w:space="0" w:color="auto"/>
        <w:left w:val="none" w:sz="0" w:space="0" w:color="auto"/>
        <w:bottom w:val="none" w:sz="0" w:space="0" w:color="auto"/>
        <w:right w:val="none" w:sz="0" w:space="0" w:color="auto"/>
      </w:divBdr>
      <w:divsChild>
        <w:div w:id="1288973383">
          <w:marLeft w:val="0"/>
          <w:marRight w:val="0"/>
          <w:marTop w:val="0"/>
          <w:marBottom w:val="0"/>
          <w:divBdr>
            <w:top w:val="none" w:sz="0" w:space="0" w:color="auto"/>
            <w:left w:val="none" w:sz="0" w:space="0" w:color="auto"/>
            <w:bottom w:val="none" w:sz="0" w:space="0" w:color="auto"/>
            <w:right w:val="none" w:sz="0" w:space="0" w:color="auto"/>
          </w:divBdr>
        </w:div>
      </w:divsChild>
    </w:div>
    <w:div w:id="951321317">
      <w:bodyDiv w:val="1"/>
      <w:marLeft w:val="0"/>
      <w:marRight w:val="0"/>
      <w:marTop w:val="0"/>
      <w:marBottom w:val="0"/>
      <w:divBdr>
        <w:top w:val="none" w:sz="0" w:space="0" w:color="auto"/>
        <w:left w:val="none" w:sz="0" w:space="0" w:color="auto"/>
        <w:bottom w:val="none" w:sz="0" w:space="0" w:color="auto"/>
        <w:right w:val="none" w:sz="0" w:space="0" w:color="auto"/>
      </w:divBdr>
    </w:div>
    <w:div w:id="986056549">
      <w:bodyDiv w:val="1"/>
      <w:marLeft w:val="0"/>
      <w:marRight w:val="0"/>
      <w:marTop w:val="0"/>
      <w:marBottom w:val="0"/>
      <w:divBdr>
        <w:top w:val="none" w:sz="0" w:space="0" w:color="auto"/>
        <w:left w:val="none" w:sz="0" w:space="0" w:color="auto"/>
        <w:bottom w:val="none" w:sz="0" w:space="0" w:color="auto"/>
        <w:right w:val="none" w:sz="0" w:space="0" w:color="auto"/>
      </w:divBdr>
    </w:div>
    <w:div w:id="994259157">
      <w:bodyDiv w:val="1"/>
      <w:marLeft w:val="0"/>
      <w:marRight w:val="0"/>
      <w:marTop w:val="0"/>
      <w:marBottom w:val="0"/>
      <w:divBdr>
        <w:top w:val="none" w:sz="0" w:space="0" w:color="auto"/>
        <w:left w:val="none" w:sz="0" w:space="0" w:color="auto"/>
        <w:bottom w:val="none" w:sz="0" w:space="0" w:color="auto"/>
        <w:right w:val="none" w:sz="0" w:space="0" w:color="auto"/>
      </w:divBdr>
    </w:div>
    <w:div w:id="1037971138">
      <w:bodyDiv w:val="1"/>
      <w:marLeft w:val="0"/>
      <w:marRight w:val="0"/>
      <w:marTop w:val="0"/>
      <w:marBottom w:val="0"/>
      <w:divBdr>
        <w:top w:val="none" w:sz="0" w:space="0" w:color="auto"/>
        <w:left w:val="none" w:sz="0" w:space="0" w:color="auto"/>
        <w:bottom w:val="none" w:sz="0" w:space="0" w:color="auto"/>
        <w:right w:val="none" w:sz="0" w:space="0" w:color="auto"/>
      </w:divBdr>
      <w:divsChild>
        <w:div w:id="2090106380">
          <w:marLeft w:val="0"/>
          <w:marRight w:val="0"/>
          <w:marTop w:val="0"/>
          <w:marBottom w:val="0"/>
          <w:divBdr>
            <w:top w:val="none" w:sz="0" w:space="0" w:color="auto"/>
            <w:left w:val="none" w:sz="0" w:space="0" w:color="auto"/>
            <w:bottom w:val="none" w:sz="0" w:space="0" w:color="auto"/>
            <w:right w:val="none" w:sz="0" w:space="0" w:color="auto"/>
          </w:divBdr>
        </w:div>
      </w:divsChild>
    </w:div>
    <w:div w:id="1077097647">
      <w:bodyDiv w:val="1"/>
      <w:marLeft w:val="0"/>
      <w:marRight w:val="0"/>
      <w:marTop w:val="0"/>
      <w:marBottom w:val="0"/>
      <w:divBdr>
        <w:top w:val="none" w:sz="0" w:space="0" w:color="auto"/>
        <w:left w:val="none" w:sz="0" w:space="0" w:color="auto"/>
        <w:bottom w:val="none" w:sz="0" w:space="0" w:color="auto"/>
        <w:right w:val="none" w:sz="0" w:space="0" w:color="auto"/>
      </w:divBdr>
      <w:divsChild>
        <w:div w:id="830489199">
          <w:marLeft w:val="0"/>
          <w:marRight w:val="0"/>
          <w:marTop w:val="0"/>
          <w:marBottom w:val="0"/>
          <w:divBdr>
            <w:top w:val="none" w:sz="0" w:space="0" w:color="auto"/>
            <w:left w:val="none" w:sz="0" w:space="0" w:color="auto"/>
            <w:bottom w:val="none" w:sz="0" w:space="0" w:color="auto"/>
            <w:right w:val="none" w:sz="0" w:space="0" w:color="auto"/>
          </w:divBdr>
        </w:div>
      </w:divsChild>
    </w:div>
    <w:div w:id="1095900917">
      <w:bodyDiv w:val="1"/>
      <w:marLeft w:val="0"/>
      <w:marRight w:val="0"/>
      <w:marTop w:val="0"/>
      <w:marBottom w:val="0"/>
      <w:divBdr>
        <w:top w:val="none" w:sz="0" w:space="0" w:color="auto"/>
        <w:left w:val="none" w:sz="0" w:space="0" w:color="auto"/>
        <w:bottom w:val="none" w:sz="0" w:space="0" w:color="auto"/>
        <w:right w:val="none" w:sz="0" w:space="0" w:color="auto"/>
      </w:divBdr>
      <w:divsChild>
        <w:div w:id="1717387427">
          <w:marLeft w:val="0"/>
          <w:marRight w:val="0"/>
          <w:marTop w:val="0"/>
          <w:marBottom w:val="0"/>
          <w:divBdr>
            <w:top w:val="none" w:sz="0" w:space="0" w:color="auto"/>
            <w:left w:val="none" w:sz="0" w:space="0" w:color="auto"/>
            <w:bottom w:val="none" w:sz="0" w:space="0" w:color="auto"/>
            <w:right w:val="none" w:sz="0" w:space="0" w:color="auto"/>
          </w:divBdr>
        </w:div>
      </w:divsChild>
    </w:div>
    <w:div w:id="1118911489">
      <w:bodyDiv w:val="1"/>
      <w:marLeft w:val="0"/>
      <w:marRight w:val="0"/>
      <w:marTop w:val="0"/>
      <w:marBottom w:val="0"/>
      <w:divBdr>
        <w:top w:val="none" w:sz="0" w:space="0" w:color="auto"/>
        <w:left w:val="none" w:sz="0" w:space="0" w:color="auto"/>
        <w:bottom w:val="none" w:sz="0" w:space="0" w:color="auto"/>
        <w:right w:val="none" w:sz="0" w:space="0" w:color="auto"/>
      </w:divBdr>
    </w:div>
    <w:div w:id="1138523811">
      <w:bodyDiv w:val="1"/>
      <w:marLeft w:val="0"/>
      <w:marRight w:val="0"/>
      <w:marTop w:val="0"/>
      <w:marBottom w:val="0"/>
      <w:divBdr>
        <w:top w:val="none" w:sz="0" w:space="0" w:color="auto"/>
        <w:left w:val="none" w:sz="0" w:space="0" w:color="auto"/>
        <w:bottom w:val="none" w:sz="0" w:space="0" w:color="auto"/>
        <w:right w:val="none" w:sz="0" w:space="0" w:color="auto"/>
      </w:divBdr>
    </w:div>
    <w:div w:id="1141919798">
      <w:bodyDiv w:val="1"/>
      <w:marLeft w:val="0"/>
      <w:marRight w:val="0"/>
      <w:marTop w:val="0"/>
      <w:marBottom w:val="0"/>
      <w:divBdr>
        <w:top w:val="none" w:sz="0" w:space="0" w:color="auto"/>
        <w:left w:val="none" w:sz="0" w:space="0" w:color="auto"/>
        <w:bottom w:val="none" w:sz="0" w:space="0" w:color="auto"/>
        <w:right w:val="none" w:sz="0" w:space="0" w:color="auto"/>
      </w:divBdr>
    </w:div>
    <w:div w:id="1146431538">
      <w:bodyDiv w:val="1"/>
      <w:marLeft w:val="0"/>
      <w:marRight w:val="0"/>
      <w:marTop w:val="0"/>
      <w:marBottom w:val="0"/>
      <w:divBdr>
        <w:top w:val="none" w:sz="0" w:space="0" w:color="auto"/>
        <w:left w:val="none" w:sz="0" w:space="0" w:color="auto"/>
        <w:bottom w:val="none" w:sz="0" w:space="0" w:color="auto"/>
        <w:right w:val="none" w:sz="0" w:space="0" w:color="auto"/>
      </w:divBdr>
    </w:div>
    <w:div w:id="1158814062">
      <w:bodyDiv w:val="1"/>
      <w:marLeft w:val="0"/>
      <w:marRight w:val="0"/>
      <w:marTop w:val="0"/>
      <w:marBottom w:val="0"/>
      <w:divBdr>
        <w:top w:val="none" w:sz="0" w:space="0" w:color="auto"/>
        <w:left w:val="none" w:sz="0" w:space="0" w:color="auto"/>
        <w:bottom w:val="none" w:sz="0" w:space="0" w:color="auto"/>
        <w:right w:val="none" w:sz="0" w:space="0" w:color="auto"/>
      </w:divBdr>
    </w:div>
    <w:div w:id="1163207176">
      <w:bodyDiv w:val="1"/>
      <w:marLeft w:val="0"/>
      <w:marRight w:val="0"/>
      <w:marTop w:val="0"/>
      <w:marBottom w:val="0"/>
      <w:divBdr>
        <w:top w:val="none" w:sz="0" w:space="0" w:color="auto"/>
        <w:left w:val="none" w:sz="0" w:space="0" w:color="auto"/>
        <w:bottom w:val="none" w:sz="0" w:space="0" w:color="auto"/>
        <w:right w:val="none" w:sz="0" w:space="0" w:color="auto"/>
      </w:divBdr>
    </w:div>
    <w:div w:id="1187594357">
      <w:bodyDiv w:val="1"/>
      <w:marLeft w:val="0"/>
      <w:marRight w:val="0"/>
      <w:marTop w:val="0"/>
      <w:marBottom w:val="0"/>
      <w:divBdr>
        <w:top w:val="none" w:sz="0" w:space="0" w:color="auto"/>
        <w:left w:val="none" w:sz="0" w:space="0" w:color="auto"/>
        <w:bottom w:val="none" w:sz="0" w:space="0" w:color="auto"/>
        <w:right w:val="none" w:sz="0" w:space="0" w:color="auto"/>
      </w:divBdr>
    </w:div>
    <w:div w:id="1195851130">
      <w:bodyDiv w:val="1"/>
      <w:marLeft w:val="0"/>
      <w:marRight w:val="0"/>
      <w:marTop w:val="0"/>
      <w:marBottom w:val="0"/>
      <w:divBdr>
        <w:top w:val="none" w:sz="0" w:space="0" w:color="auto"/>
        <w:left w:val="none" w:sz="0" w:space="0" w:color="auto"/>
        <w:bottom w:val="none" w:sz="0" w:space="0" w:color="auto"/>
        <w:right w:val="none" w:sz="0" w:space="0" w:color="auto"/>
      </w:divBdr>
    </w:div>
    <w:div w:id="1197816293">
      <w:bodyDiv w:val="1"/>
      <w:marLeft w:val="0"/>
      <w:marRight w:val="0"/>
      <w:marTop w:val="0"/>
      <w:marBottom w:val="0"/>
      <w:divBdr>
        <w:top w:val="none" w:sz="0" w:space="0" w:color="auto"/>
        <w:left w:val="none" w:sz="0" w:space="0" w:color="auto"/>
        <w:bottom w:val="none" w:sz="0" w:space="0" w:color="auto"/>
        <w:right w:val="none" w:sz="0" w:space="0" w:color="auto"/>
      </w:divBdr>
      <w:divsChild>
        <w:div w:id="1955868096">
          <w:marLeft w:val="0"/>
          <w:marRight w:val="0"/>
          <w:marTop w:val="0"/>
          <w:marBottom w:val="0"/>
          <w:divBdr>
            <w:top w:val="none" w:sz="0" w:space="0" w:color="auto"/>
            <w:left w:val="none" w:sz="0" w:space="0" w:color="auto"/>
            <w:bottom w:val="none" w:sz="0" w:space="0" w:color="auto"/>
            <w:right w:val="none" w:sz="0" w:space="0" w:color="auto"/>
          </w:divBdr>
        </w:div>
      </w:divsChild>
    </w:div>
    <w:div w:id="1246649366">
      <w:bodyDiv w:val="1"/>
      <w:marLeft w:val="0"/>
      <w:marRight w:val="0"/>
      <w:marTop w:val="0"/>
      <w:marBottom w:val="0"/>
      <w:divBdr>
        <w:top w:val="none" w:sz="0" w:space="0" w:color="auto"/>
        <w:left w:val="none" w:sz="0" w:space="0" w:color="auto"/>
        <w:bottom w:val="none" w:sz="0" w:space="0" w:color="auto"/>
        <w:right w:val="none" w:sz="0" w:space="0" w:color="auto"/>
      </w:divBdr>
      <w:divsChild>
        <w:div w:id="1635522440">
          <w:marLeft w:val="0"/>
          <w:marRight w:val="0"/>
          <w:marTop w:val="0"/>
          <w:marBottom w:val="0"/>
          <w:divBdr>
            <w:top w:val="none" w:sz="0" w:space="0" w:color="auto"/>
            <w:left w:val="none" w:sz="0" w:space="0" w:color="auto"/>
            <w:bottom w:val="none" w:sz="0" w:space="0" w:color="auto"/>
            <w:right w:val="none" w:sz="0" w:space="0" w:color="auto"/>
          </w:divBdr>
          <w:divsChild>
            <w:div w:id="212287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87751">
      <w:bodyDiv w:val="1"/>
      <w:marLeft w:val="0"/>
      <w:marRight w:val="0"/>
      <w:marTop w:val="0"/>
      <w:marBottom w:val="0"/>
      <w:divBdr>
        <w:top w:val="none" w:sz="0" w:space="0" w:color="auto"/>
        <w:left w:val="none" w:sz="0" w:space="0" w:color="auto"/>
        <w:bottom w:val="none" w:sz="0" w:space="0" w:color="auto"/>
        <w:right w:val="none" w:sz="0" w:space="0" w:color="auto"/>
      </w:divBdr>
    </w:div>
    <w:div w:id="1277714997">
      <w:bodyDiv w:val="1"/>
      <w:marLeft w:val="0"/>
      <w:marRight w:val="0"/>
      <w:marTop w:val="0"/>
      <w:marBottom w:val="0"/>
      <w:divBdr>
        <w:top w:val="none" w:sz="0" w:space="0" w:color="auto"/>
        <w:left w:val="none" w:sz="0" w:space="0" w:color="auto"/>
        <w:bottom w:val="none" w:sz="0" w:space="0" w:color="auto"/>
        <w:right w:val="none" w:sz="0" w:space="0" w:color="auto"/>
      </w:divBdr>
      <w:divsChild>
        <w:div w:id="668757242">
          <w:marLeft w:val="0"/>
          <w:marRight w:val="0"/>
          <w:marTop w:val="0"/>
          <w:marBottom w:val="0"/>
          <w:divBdr>
            <w:top w:val="none" w:sz="0" w:space="0" w:color="auto"/>
            <w:left w:val="none" w:sz="0" w:space="0" w:color="auto"/>
            <w:bottom w:val="none" w:sz="0" w:space="0" w:color="auto"/>
            <w:right w:val="none" w:sz="0" w:space="0" w:color="auto"/>
          </w:divBdr>
        </w:div>
      </w:divsChild>
    </w:div>
    <w:div w:id="1282691020">
      <w:bodyDiv w:val="1"/>
      <w:marLeft w:val="0"/>
      <w:marRight w:val="0"/>
      <w:marTop w:val="0"/>
      <w:marBottom w:val="0"/>
      <w:divBdr>
        <w:top w:val="none" w:sz="0" w:space="0" w:color="auto"/>
        <w:left w:val="none" w:sz="0" w:space="0" w:color="auto"/>
        <w:bottom w:val="none" w:sz="0" w:space="0" w:color="auto"/>
        <w:right w:val="none" w:sz="0" w:space="0" w:color="auto"/>
      </w:divBdr>
    </w:div>
    <w:div w:id="1295795803">
      <w:bodyDiv w:val="1"/>
      <w:marLeft w:val="0"/>
      <w:marRight w:val="0"/>
      <w:marTop w:val="0"/>
      <w:marBottom w:val="0"/>
      <w:divBdr>
        <w:top w:val="none" w:sz="0" w:space="0" w:color="auto"/>
        <w:left w:val="none" w:sz="0" w:space="0" w:color="auto"/>
        <w:bottom w:val="none" w:sz="0" w:space="0" w:color="auto"/>
        <w:right w:val="none" w:sz="0" w:space="0" w:color="auto"/>
      </w:divBdr>
      <w:divsChild>
        <w:div w:id="486944436">
          <w:marLeft w:val="0"/>
          <w:marRight w:val="0"/>
          <w:marTop w:val="0"/>
          <w:marBottom w:val="0"/>
          <w:divBdr>
            <w:top w:val="none" w:sz="0" w:space="0" w:color="auto"/>
            <w:left w:val="none" w:sz="0" w:space="0" w:color="auto"/>
            <w:bottom w:val="none" w:sz="0" w:space="0" w:color="auto"/>
            <w:right w:val="none" w:sz="0" w:space="0" w:color="auto"/>
          </w:divBdr>
        </w:div>
      </w:divsChild>
    </w:div>
    <w:div w:id="1329283215">
      <w:bodyDiv w:val="1"/>
      <w:marLeft w:val="0"/>
      <w:marRight w:val="0"/>
      <w:marTop w:val="0"/>
      <w:marBottom w:val="0"/>
      <w:divBdr>
        <w:top w:val="none" w:sz="0" w:space="0" w:color="auto"/>
        <w:left w:val="none" w:sz="0" w:space="0" w:color="auto"/>
        <w:bottom w:val="none" w:sz="0" w:space="0" w:color="auto"/>
        <w:right w:val="none" w:sz="0" w:space="0" w:color="auto"/>
      </w:divBdr>
      <w:divsChild>
        <w:div w:id="1671299494">
          <w:marLeft w:val="0"/>
          <w:marRight w:val="0"/>
          <w:marTop w:val="0"/>
          <w:marBottom w:val="0"/>
          <w:divBdr>
            <w:top w:val="none" w:sz="0" w:space="0" w:color="auto"/>
            <w:left w:val="none" w:sz="0" w:space="0" w:color="auto"/>
            <w:bottom w:val="none" w:sz="0" w:space="0" w:color="auto"/>
            <w:right w:val="none" w:sz="0" w:space="0" w:color="auto"/>
          </w:divBdr>
        </w:div>
      </w:divsChild>
    </w:div>
    <w:div w:id="1344746764">
      <w:bodyDiv w:val="1"/>
      <w:marLeft w:val="0"/>
      <w:marRight w:val="0"/>
      <w:marTop w:val="0"/>
      <w:marBottom w:val="0"/>
      <w:divBdr>
        <w:top w:val="none" w:sz="0" w:space="0" w:color="auto"/>
        <w:left w:val="none" w:sz="0" w:space="0" w:color="auto"/>
        <w:bottom w:val="none" w:sz="0" w:space="0" w:color="auto"/>
        <w:right w:val="none" w:sz="0" w:space="0" w:color="auto"/>
      </w:divBdr>
    </w:div>
    <w:div w:id="1391033689">
      <w:bodyDiv w:val="1"/>
      <w:marLeft w:val="0"/>
      <w:marRight w:val="0"/>
      <w:marTop w:val="0"/>
      <w:marBottom w:val="0"/>
      <w:divBdr>
        <w:top w:val="none" w:sz="0" w:space="0" w:color="auto"/>
        <w:left w:val="none" w:sz="0" w:space="0" w:color="auto"/>
        <w:bottom w:val="none" w:sz="0" w:space="0" w:color="auto"/>
        <w:right w:val="none" w:sz="0" w:space="0" w:color="auto"/>
      </w:divBdr>
      <w:divsChild>
        <w:div w:id="272520784">
          <w:marLeft w:val="-225"/>
          <w:marRight w:val="-225"/>
          <w:marTop w:val="0"/>
          <w:marBottom w:val="0"/>
          <w:divBdr>
            <w:top w:val="none" w:sz="0" w:space="0" w:color="auto"/>
            <w:left w:val="none" w:sz="0" w:space="0" w:color="auto"/>
            <w:bottom w:val="none" w:sz="0" w:space="0" w:color="auto"/>
            <w:right w:val="none" w:sz="0" w:space="0" w:color="auto"/>
          </w:divBdr>
          <w:divsChild>
            <w:div w:id="1411927513">
              <w:marLeft w:val="0"/>
              <w:marRight w:val="0"/>
              <w:marTop w:val="0"/>
              <w:marBottom w:val="0"/>
              <w:divBdr>
                <w:top w:val="none" w:sz="0" w:space="0" w:color="auto"/>
                <w:left w:val="none" w:sz="0" w:space="0" w:color="auto"/>
                <w:bottom w:val="none" w:sz="0" w:space="0" w:color="auto"/>
                <w:right w:val="none" w:sz="0" w:space="0" w:color="auto"/>
              </w:divBdr>
              <w:divsChild>
                <w:div w:id="847720907">
                  <w:marLeft w:val="-225"/>
                  <w:marRight w:val="-225"/>
                  <w:marTop w:val="0"/>
                  <w:marBottom w:val="0"/>
                  <w:divBdr>
                    <w:top w:val="none" w:sz="0" w:space="0" w:color="auto"/>
                    <w:left w:val="none" w:sz="0" w:space="0" w:color="auto"/>
                    <w:bottom w:val="none" w:sz="0" w:space="0" w:color="auto"/>
                    <w:right w:val="none" w:sz="0" w:space="0" w:color="auto"/>
                  </w:divBdr>
                  <w:divsChild>
                    <w:div w:id="1668165503">
                      <w:marLeft w:val="0"/>
                      <w:marRight w:val="0"/>
                      <w:marTop w:val="0"/>
                      <w:marBottom w:val="0"/>
                      <w:divBdr>
                        <w:top w:val="none" w:sz="0" w:space="0" w:color="auto"/>
                        <w:left w:val="none" w:sz="0" w:space="0" w:color="auto"/>
                        <w:bottom w:val="none" w:sz="0" w:space="0" w:color="auto"/>
                        <w:right w:val="none" w:sz="0" w:space="0" w:color="auto"/>
                      </w:divBdr>
                      <w:divsChild>
                        <w:div w:id="1341196922">
                          <w:marLeft w:val="0"/>
                          <w:marRight w:val="0"/>
                          <w:marTop w:val="0"/>
                          <w:marBottom w:val="345"/>
                          <w:divBdr>
                            <w:top w:val="none" w:sz="0" w:space="0" w:color="auto"/>
                            <w:left w:val="none" w:sz="0" w:space="0" w:color="auto"/>
                            <w:bottom w:val="none" w:sz="0" w:space="0" w:color="auto"/>
                            <w:right w:val="none" w:sz="0" w:space="0" w:color="auto"/>
                          </w:divBdr>
                          <w:divsChild>
                            <w:div w:id="97186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7099685">
      <w:bodyDiv w:val="1"/>
      <w:marLeft w:val="0"/>
      <w:marRight w:val="0"/>
      <w:marTop w:val="0"/>
      <w:marBottom w:val="0"/>
      <w:divBdr>
        <w:top w:val="none" w:sz="0" w:space="0" w:color="auto"/>
        <w:left w:val="none" w:sz="0" w:space="0" w:color="auto"/>
        <w:bottom w:val="none" w:sz="0" w:space="0" w:color="auto"/>
        <w:right w:val="none" w:sz="0" w:space="0" w:color="auto"/>
      </w:divBdr>
    </w:div>
    <w:div w:id="1455640160">
      <w:bodyDiv w:val="1"/>
      <w:marLeft w:val="0"/>
      <w:marRight w:val="0"/>
      <w:marTop w:val="0"/>
      <w:marBottom w:val="0"/>
      <w:divBdr>
        <w:top w:val="none" w:sz="0" w:space="0" w:color="auto"/>
        <w:left w:val="none" w:sz="0" w:space="0" w:color="auto"/>
        <w:bottom w:val="none" w:sz="0" w:space="0" w:color="auto"/>
        <w:right w:val="none" w:sz="0" w:space="0" w:color="auto"/>
      </w:divBdr>
    </w:div>
    <w:div w:id="1461337390">
      <w:bodyDiv w:val="1"/>
      <w:marLeft w:val="0"/>
      <w:marRight w:val="0"/>
      <w:marTop w:val="0"/>
      <w:marBottom w:val="0"/>
      <w:divBdr>
        <w:top w:val="none" w:sz="0" w:space="0" w:color="auto"/>
        <w:left w:val="none" w:sz="0" w:space="0" w:color="auto"/>
        <w:bottom w:val="none" w:sz="0" w:space="0" w:color="auto"/>
        <w:right w:val="none" w:sz="0" w:space="0" w:color="auto"/>
      </w:divBdr>
    </w:div>
    <w:div w:id="1482964304">
      <w:bodyDiv w:val="1"/>
      <w:marLeft w:val="0"/>
      <w:marRight w:val="0"/>
      <w:marTop w:val="0"/>
      <w:marBottom w:val="0"/>
      <w:divBdr>
        <w:top w:val="none" w:sz="0" w:space="0" w:color="auto"/>
        <w:left w:val="none" w:sz="0" w:space="0" w:color="auto"/>
        <w:bottom w:val="none" w:sz="0" w:space="0" w:color="auto"/>
        <w:right w:val="none" w:sz="0" w:space="0" w:color="auto"/>
      </w:divBdr>
    </w:div>
    <w:div w:id="1498493256">
      <w:bodyDiv w:val="1"/>
      <w:marLeft w:val="0"/>
      <w:marRight w:val="0"/>
      <w:marTop w:val="0"/>
      <w:marBottom w:val="0"/>
      <w:divBdr>
        <w:top w:val="none" w:sz="0" w:space="0" w:color="auto"/>
        <w:left w:val="none" w:sz="0" w:space="0" w:color="auto"/>
        <w:bottom w:val="none" w:sz="0" w:space="0" w:color="auto"/>
        <w:right w:val="none" w:sz="0" w:space="0" w:color="auto"/>
      </w:divBdr>
      <w:divsChild>
        <w:div w:id="87386725">
          <w:marLeft w:val="0"/>
          <w:marRight w:val="0"/>
          <w:marTop w:val="0"/>
          <w:marBottom w:val="0"/>
          <w:divBdr>
            <w:top w:val="none" w:sz="0" w:space="0" w:color="auto"/>
            <w:left w:val="none" w:sz="0" w:space="0" w:color="auto"/>
            <w:bottom w:val="none" w:sz="0" w:space="0" w:color="auto"/>
            <w:right w:val="none" w:sz="0" w:space="0" w:color="auto"/>
          </w:divBdr>
        </w:div>
        <w:div w:id="1754546918">
          <w:marLeft w:val="0"/>
          <w:marRight w:val="0"/>
          <w:marTop w:val="0"/>
          <w:marBottom w:val="0"/>
          <w:divBdr>
            <w:top w:val="none" w:sz="0" w:space="0" w:color="auto"/>
            <w:left w:val="none" w:sz="0" w:space="0" w:color="auto"/>
            <w:bottom w:val="none" w:sz="0" w:space="0" w:color="auto"/>
            <w:right w:val="none" w:sz="0" w:space="0" w:color="auto"/>
          </w:divBdr>
        </w:div>
        <w:div w:id="1822963949">
          <w:marLeft w:val="0"/>
          <w:marRight w:val="0"/>
          <w:marTop w:val="0"/>
          <w:marBottom w:val="0"/>
          <w:divBdr>
            <w:top w:val="none" w:sz="0" w:space="0" w:color="auto"/>
            <w:left w:val="none" w:sz="0" w:space="0" w:color="auto"/>
            <w:bottom w:val="none" w:sz="0" w:space="0" w:color="auto"/>
            <w:right w:val="none" w:sz="0" w:space="0" w:color="auto"/>
          </w:divBdr>
        </w:div>
        <w:div w:id="1856382167">
          <w:marLeft w:val="0"/>
          <w:marRight w:val="0"/>
          <w:marTop w:val="0"/>
          <w:marBottom w:val="0"/>
          <w:divBdr>
            <w:top w:val="none" w:sz="0" w:space="0" w:color="auto"/>
            <w:left w:val="none" w:sz="0" w:space="0" w:color="auto"/>
            <w:bottom w:val="none" w:sz="0" w:space="0" w:color="auto"/>
            <w:right w:val="none" w:sz="0" w:space="0" w:color="auto"/>
          </w:divBdr>
        </w:div>
        <w:div w:id="2099788310">
          <w:marLeft w:val="0"/>
          <w:marRight w:val="0"/>
          <w:marTop w:val="0"/>
          <w:marBottom w:val="0"/>
          <w:divBdr>
            <w:top w:val="none" w:sz="0" w:space="0" w:color="auto"/>
            <w:left w:val="none" w:sz="0" w:space="0" w:color="auto"/>
            <w:bottom w:val="none" w:sz="0" w:space="0" w:color="auto"/>
            <w:right w:val="none" w:sz="0" w:space="0" w:color="auto"/>
          </w:divBdr>
        </w:div>
      </w:divsChild>
    </w:div>
    <w:div w:id="1520505036">
      <w:bodyDiv w:val="1"/>
      <w:marLeft w:val="0"/>
      <w:marRight w:val="0"/>
      <w:marTop w:val="0"/>
      <w:marBottom w:val="0"/>
      <w:divBdr>
        <w:top w:val="none" w:sz="0" w:space="0" w:color="auto"/>
        <w:left w:val="none" w:sz="0" w:space="0" w:color="auto"/>
        <w:bottom w:val="none" w:sz="0" w:space="0" w:color="auto"/>
        <w:right w:val="none" w:sz="0" w:space="0" w:color="auto"/>
      </w:divBdr>
    </w:div>
    <w:div w:id="1524248425">
      <w:bodyDiv w:val="1"/>
      <w:marLeft w:val="0"/>
      <w:marRight w:val="0"/>
      <w:marTop w:val="0"/>
      <w:marBottom w:val="0"/>
      <w:divBdr>
        <w:top w:val="none" w:sz="0" w:space="0" w:color="auto"/>
        <w:left w:val="none" w:sz="0" w:space="0" w:color="auto"/>
        <w:bottom w:val="none" w:sz="0" w:space="0" w:color="auto"/>
        <w:right w:val="none" w:sz="0" w:space="0" w:color="auto"/>
      </w:divBdr>
    </w:div>
    <w:div w:id="1525746948">
      <w:bodyDiv w:val="1"/>
      <w:marLeft w:val="0"/>
      <w:marRight w:val="0"/>
      <w:marTop w:val="0"/>
      <w:marBottom w:val="0"/>
      <w:divBdr>
        <w:top w:val="none" w:sz="0" w:space="0" w:color="auto"/>
        <w:left w:val="none" w:sz="0" w:space="0" w:color="auto"/>
        <w:bottom w:val="none" w:sz="0" w:space="0" w:color="auto"/>
        <w:right w:val="none" w:sz="0" w:space="0" w:color="auto"/>
      </w:divBdr>
    </w:div>
    <w:div w:id="1556887466">
      <w:bodyDiv w:val="1"/>
      <w:marLeft w:val="0"/>
      <w:marRight w:val="0"/>
      <w:marTop w:val="0"/>
      <w:marBottom w:val="0"/>
      <w:divBdr>
        <w:top w:val="none" w:sz="0" w:space="0" w:color="auto"/>
        <w:left w:val="none" w:sz="0" w:space="0" w:color="auto"/>
        <w:bottom w:val="none" w:sz="0" w:space="0" w:color="auto"/>
        <w:right w:val="none" w:sz="0" w:space="0" w:color="auto"/>
      </w:divBdr>
    </w:div>
    <w:div w:id="1558928217">
      <w:bodyDiv w:val="1"/>
      <w:marLeft w:val="0"/>
      <w:marRight w:val="0"/>
      <w:marTop w:val="0"/>
      <w:marBottom w:val="0"/>
      <w:divBdr>
        <w:top w:val="none" w:sz="0" w:space="0" w:color="auto"/>
        <w:left w:val="none" w:sz="0" w:space="0" w:color="auto"/>
        <w:bottom w:val="none" w:sz="0" w:space="0" w:color="auto"/>
        <w:right w:val="none" w:sz="0" w:space="0" w:color="auto"/>
      </w:divBdr>
      <w:divsChild>
        <w:div w:id="569076134">
          <w:marLeft w:val="0"/>
          <w:marRight w:val="0"/>
          <w:marTop w:val="0"/>
          <w:marBottom w:val="0"/>
          <w:divBdr>
            <w:top w:val="none" w:sz="0" w:space="0" w:color="auto"/>
            <w:left w:val="none" w:sz="0" w:space="0" w:color="auto"/>
            <w:bottom w:val="none" w:sz="0" w:space="0" w:color="auto"/>
            <w:right w:val="none" w:sz="0" w:space="0" w:color="auto"/>
          </w:divBdr>
        </w:div>
        <w:div w:id="596405437">
          <w:marLeft w:val="0"/>
          <w:marRight w:val="0"/>
          <w:marTop w:val="0"/>
          <w:marBottom w:val="0"/>
          <w:divBdr>
            <w:top w:val="none" w:sz="0" w:space="0" w:color="auto"/>
            <w:left w:val="none" w:sz="0" w:space="0" w:color="auto"/>
            <w:bottom w:val="none" w:sz="0" w:space="0" w:color="auto"/>
            <w:right w:val="none" w:sz="0" w:space="0" w:color="auto"/>
          </w:divBdr>
        </w:div>
        <w:div w:id="720248009">
          <w:marLeft w:val="0"/>
          <w:marRight w:val="0"/>
          <w:marTop w:val="0"/>
          <w:marBottom w:val="0"/>
          <w:divBdr>
            <w:top w:val="none" w:sz="0" w:space="0" w:color="auto"/>
            <w:left w:val="none" w:sz="0" w:space="0" w:color="auto"/>
            <w:bottom w:val="none" w:sz="0" w:space="0" w:color="auto"/>
            <w:right w:val="none" w:sz="0" w:space="0" w:color="auto"/>
          </w:divBdr>
        </w:div>
        <w:div w:id="888498372">
          <w:marLeft w:val="0"/>
          <w:marRight w:val="0"/>
          <w:marTop w:val="0"/>
          <w:marBottom w:val="0"/>
          <w:divBdr>
            <w:top w:val="none" w:sz="0" w:space="0" w:color="auto"/>
            <w:left w:val="none" w:sz="0" w:space="0" w:color="auto"/>
            <w:bottom w:val="none" w:sz="0" w:space="0" w:color="auto"/>
            <w:right w:val="none" w:sz="0" w:space="0" w:color="auto"/>
          </w:divBdr>
        </w:div>
        <w:div w:id="939919950">
          <w:marLeft w:val="0"/>
          <w:marRight w:val="0"/>
          <w:marTop w:val="0"/>
          <w:marBottom w:val="0"/>
          <w:divBdr>
            <w:top w:val="none" w:sz="0" w:space="0" w:color="auto"/>
            <w:left w:val="none" w:sz="0" w:space="0" w:color="auto"/>
            <w:bottom w:val="none" w:sz="0" w:space="0" w:color="auto"/>
            <w:right w:val="none" w:sz="0" w:space="0" w:color="auto"/>
          </w:divBdr>
        </w:div>
        <w:div w:id="1073625156">
          <w:marLeft w:val="0"/>
          <w:marRight w:val="0"/>
          <w:marTop w:val="0"/>
          <w:marBottom w:val="0"/>
          <w:divBdr>
            <w:top w:val="none" w:sz="0" w:space="0" w:color="auto"/>
            <w:left w:val="none" w:sz="0" w:space="0" w:color="auto"/>
            <w:bottom w:val="none" w:sz="0" w:space="0" w:color="auto"/>
            <w:right w:val="none" w:sz="0" w:space="0" w:color="auto"/>
          </w:divBdr>
        </w:div>
        <w:div w:id="1364862004">
          <w:marLeft w:val="0"/>
          <w:marRight w:val="0"/>
          <w:marTop w:val="0"/>
          <w:marBottom w:val="0"/>
          <w:divBdr>
            <w:top w:val="none" w:sz="0" w:space="0" w:color="auto"/>
            <w:left w:val="none" w:sz="0" w:space="0" w:color="auto"/>
            <w:bottom w:val="none" w:sz="0" w:space="0" w:color="auto"/>
            <w:right w:val="none" w:sz="0" w:space="0" w:color="auto"/>
          </w:divBdr>
        </w:div>
        <w:div w:id="1405027189">
          <w:marLeft w:val="0"/>
          <w:marRight w:val="0"/>
          <w:marTop w:val="0"/>
          <w:marBottom w:val="0"/>
          <w:divBdr>
            <w:top w:val="none" w:sz="0" w:space="0" w:color="auto"/>
            <w:left w:val="none" w:sz="0" w:space="0" w:color="auto"/>
            <w:bottom w:val="none" w:sz="0" w:space="0" w:color="auto"/>
            <w:right w:val="none" w:sz="0" w:space="0" w:color="auto"/>
          </w:divBdr>
        </w:div>
        <w:div w:id="1669944702">
          <w:marLeft w:val="0"/>
          <w:marRight w:val="0"/>
          <w:marTop w:val="0"/>
          <w:marBottom w:val="0"/>
          <w:divBdr>
            <w:top w:val="none" w:sz="0" w:space="0" w:color="auto"/>
            <w:left w:val="none" w:sz="0" w:space="0" w:color="auto"/>
            <w:bottom w:val="none" w:sz="0" w:space="0" w:color="auto"/>
            <w:right w:val="none" w:sz="0" w:space="0" w:color="auto"/>
          </w:divBdr>
        </w:div>
        <w:div w:id="1955478433">
          <w:marLeft w:val="0"/>
          <w:marRight w:val="0"/>
          <w:marTop w:val="0"/>
          <w:marBottom w:val="0"/>
          <w:divBdr>
            <w:top w:val="none" w:sz="0" w:space="0" w:color="auto"/>
            <w:left w:val="none" w:sz="0" w:space="0" w:color="auto"/>
            <w:bottom w:val="none" w:sz="0" w:space="0" w:color="auto"/>
            <w:right w:val="none" w:sz="0" w:space="0" w:color="auto"/>
          </w:divBdr>
        </w:div>
      </w:divsChild>
    </w:div>
    <w:div w:id="1584027451">
      <w:bodyDiv w:val="1"/>
      <w:marLeft w:val="0"/>
      <w:marRight w:val="0"/>
      <w:marTop w:val="0"/>
      <w:marBottom w:val="0"/>
      <w:divBdr>
        <w:top w:val="none" w:sz="0" w:space="0" w:color="auto"/>
        <w:left w:val="none" w:sz="0" w:space="0" w:color="auto"/>
        <w:bottom w:val="none" w:sz="0" w:space="0" w:color="auto"/>
        <w:right w:val="none" w:sz="0" w:space="0" w:color="auto"/>
      </w:divBdr>
      <w:divsChild>
        <w:div w:id="2036223464">
          <w:marLeft w:val="0"/>
          <w:marRight w:val="0"/>
          <w:marTop w:val="0"/>
          <w:marBottom w:val="0"/>
          <w:divBdr>
            <w:top w:val="none" w:sz="0" w:space="0" w:color="auto"/>
            <w:left w:val="none" w:sz="0" w:space="0" w:color="auto"/>
            <w:bottom w:val="none" w:sz="0" w:space="0" w:color="auto"/>
            <w:right w:val="none" w:sz="0" w:space="0" w:color="auto"/>
          </w:divBdr>
        </w:div>
      </w:divsChild>
    </w:div>
    <w:div w:id="1587495232">
      <w:bodyDiv w:val="1"/>
      <w:marLeft w:val="0"/>
      <w:marRight w:val="0"/>
      <w:marTop w:val="0"/>
      <w:marBottom w:val="0"/>
      <w:divBdr>
        <w:top w:val="none" w:sz="0" w:space="0" w:color="auto"/>
        <w:left w:val="none" w:sz="0" w:space="0" w:color="auto"/>
        <w:bottom w:val="none" w:sz="0" w:space="0" w:color="auto"/>
        <w:right w:val="none" w:sz="0" w:space="0" w:color="auto"/>
      </w:divBdr>
      <w:divsChild>
        <w:div w:id="1506289986">
          <w:marLeft w:val="0"/>
          <w:marRight w:val="0"/>
          <w:marTop w:val="0"/>
          <w:marBottom w:val="0"/>
          <w:divBdr>
            <w:top w:val="none" w:sz="0" w:space="0" w:color="auto"/>
            <w:left w:val="none" w:sz="0" w:space="0" w:color="auto"/>
            <w:bottom w:val="none" w:sz="0" w:space="0" w:color="auto"/>
            <w:right w:val="none" w:sz="0" w:space="0" w:color="auto"/>
          </w:divBdr>
        </w:div>
      </w:divsChild>
    </w:div>
    <w:div w:id="1684623500">
      <w:bodyDiv w:val="1"/>
      <w:marLeft w:val="0"/>
      <w:marRight w:val="0"/>
      <w:marTop w:val="0"/>
      <w:marBottom w:val="0"/>
      <w:divBdr>
        <w:top w:val="none" w:sz="0" w:space="0" w:color="auto"/>
        <w:left w:val="none" w:sz="0" w:space="0" w:color="auto"/>
        <w:bottom w:val="none" w:sz="0" w:space="0" w:color="auto"/>
        <w:right w:val="none" w:sz="0" w:space="0" w:color="auto"/>
      </w:divBdr>
    </w:div>
    <w:div w:id="1717312898">
      <w:bodyDiv w:val="1"/>
      <w:marLeft w:val="0"/>
      <w:marRight w:val="0"/>
      <w:marTop w:val="0"/>
      <w:marBottom w:val="0"/>
      <w:divBdr>
        <w:top w:val="none" w:sz="0" w:space="0" w:color="auto"/>
        <w:left w:val="none" w:sz="0" w:space="0" w:color="auto"/>
        <w:bottom w:val="none" w:sz="0" w:space="0" w:color="auto"/>
        <w:right w:val="none" w:sz="0" w:space="0" w:color="auto"/>
      </w:divBdr>
    </w:div>
    <w:div w:id="1771587390">
      <w:bodyDiv w:val="1"/>
      <w:marLeft w:val="0"/>
      <w:marRight w:val="0"/>
      <w:marTop w:val="0"/>
      <w:marBottom w:val="0"/>
      <w:divBdr>
        <w:top w:val="none" w:sz="0" w:space="0" w:color="auto"/>
        <w:left w:val="none" w:sz="0" w:space="0" w:color="auto"/>
        <w:bottom w:val="none" w:sz="0" w:space="0" w:color="auto"/>
        <w:right w:val="none" w:sz="0" w:space="0" w:color="auto"/>
      </w:divBdr>
    </w:div>
    <w:div w:id="1776711403">
      <w:bodyDiv w:val="1"/>
      <w:marLeft w:val="0"/>
      <w:marRight w:val="0"/>
      <w:marTop w:val="0"/>
      <w:marBottom w:val="0"/>
      <w:divBdr>
        <w:top w:val="none" w:sz="0" w:space="0" w:color="auto"/>
        <w:left w:val="none" w:sz="0" w:space="0" w:color="auto"/>
        <w:bottom w:val="none" w:sz="0" w:space="0" w:color="auto"/>
        <w:right w:val="none" w:sz="0" w:space="0" w:color="auto"/>
      </w:divBdr>
    </w:div>
    <w:div w:id="1777290574">
      <w:bodyDiv w:val="1"/>
      <w:marLeft w:val="0"/>
      <w:marRight w:val="0"/>
      <w:marTop w:val="0"/>
      <w:marBottom w:val="0"/>
      <w:divBdr>
        <w:top w:val="none" w:sz="0" w:space="0" w:color="auto"/>
        <w:left w:val="none" w:sz="0" w:space="0" w:color="auto"/>
        <w:bottom w:val="none" w:sz="0" w:space="0" w:color="auto"/>
        <w:right w:val="none" w:sz="0" w:space="0" w:color="auto"/>
      </w:divBdr>
    </w:div>
    <w:div w:id="1795253794">
      <w:bodyDiv w:val="1"/>
      <w:marLeft w:val="0"/>
      <w:marRight w:val="0"/>
      <w:marTop w:val="0"/>
      <w:marBottom w:val="0"/>
      <w:divBdr>
        <w:top w:val="none" w:sz="0" w:space="0" w:color="auto"/>
        <w:left w:val="none" w:sz="0" w:space="0" w:color="auto"/>
        <w:bottom w:val="none" w:sz="0" w:space="0" w:color="auto"/>
        <w:right w:val="none" w:sz="0" w:space="0" w:color="auto"/>
      </w:divBdr>
    </w:div>
    <w:div w:id="1796824049">
      <w:bodyDiv w:val="1"/>
      <w:marLeft w:val="0"/>
      <w:marRight w:val="0"/>
      <w:marTop w:val="0"/>
      <w:marBottom w:val="0"/>
      <w:divBdr>
        <w:top w:val="none" w:sz="0" w:space="0" w:color="auto"/>
        <w:left w:val="none" w:sz="0" w:space="0" w:color="auto"/>
        <w:bottom w:val="none" w:sz="0" w:space="0" w:color="auto"/>
        <w:right w:val="none" w:sz="0" w:space="0" w:color="auto"/>
      </w:divBdr>
    </w:div>
    <w:div w:id="1814370466">
      <w:bodyDiv w:val="1"/>
      <w:marLeft w:val="0"/>
      <w:marRight w:val="0"/>
      <w:marTop w:val="0"/>
      <w:marBottom w:val="0"/>
      <w:divBdr>
        <w:top w:val="none" w:sz="0" w:space="0" w:color="auto"/>
        <w:left w:val="none" w:sz="0" w:space="0" w:color="auto"/>
        <w:bottom w:val="none" w:sz="0" w:space="0" w:color="auto"/>
        <w:right w:val="none" w:sz="0" w:space="0" w:color="auto"/>
      </w:divBdr>
      <w:divsChild>
        <w:div w:id="472598169">
          <w:marLeft w:val="0"/>
          <w:marRight w:val="0"/>
          <w:marTop w:val="0"/>
          <w:marBottom w:val="0"/>
          <w:divBdr>
            <w:top w:val="none" w:sz="0" w:space="0" w:color="auto"/>
            <w:left w:val="none" w:sz="0" w:space="0" w:color="auto"/>
            <w:bottom w:val="none" w:sz="0" w:space="0" w:color="auto"/>
            <w:right w:val="none" w:sz="0" w:space="0" w:color="auto"/>
          </w:divBdr>
        </w:div>
      </w:divsChild>
    </w:div>
    <w:div w:id="1821969024">
      <w:bodyDiv w:val="1"/>
      <w:marLeft w:val="0"/>
      <w:marRight w:val="0"/>
      <w:marTop w:val="0"/>
      <w:marBottom w:val="0"/>
      <w:divBdr>
        <w:top w:val="none" w:sz="0" w:space="0" w:color="auto"/>
        <w:left w:val="none" w:sz="0" w:space="0" w:color="auto"/>
        <w:bottom w:val="none" w:sz="0" w:space="0" w:color="auto"/>
        <w:right w:val="none" w:sz="0" w:space="0" w:color="auto"/>
      </w:divBdr>
      <w:divsChild>
        <w:div w:id="357975952">
          <w:marLeft w:val="0"/>
          <w:marRight w:val="0"/>
          <w:marTop w:val="0"/>
          <w:marBottom w:val="0"/>
          <w:divBdr>
            <w:top w:val="none" w:sz="0" w:space="0" w:color="auto"/>
            <w:left w:val="none" w:sz="0" w:space="0" w:color="auto"/>
            <w:bottom w:val="none" w:sz="0" w:space="0" w:color="auto"/>
            <w:right w:val="none" w:sz="0" w:space="0" w:color="auto"/>
          </w:divBdr>
          <w:divsChild>
            <w:div w:id="1915966914">
              <w:marLeft w:val="-225"/>
              <w:marRight w:val="-225"/>
              <w:marTop w:val="0"/>
              <w:marBottom w:val="0"/>
              <w:divBdr>
                <w:top w:val="none" w:sz="0" w:space="0" w:color="auto"/>
                <w:left w:val="none" w:sz="0" w:space="0" w:color="auto"/>
                <w:bottom w:val="none" w:sz="0" w:space="0" w:color="auto"/>
                <w:right w:val="none" w:sz="0" w:space="0" w:color="auto"/>
              </w:divBdr>
              <w:divsChild>
                <w:div w:id="86854577">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 w:id="1828017365">
      <w:bodyDiv w:val="1"/>
      <w:marLeft w:val="0"/>
      <w:marRight w:val="0"/>
      <w:marTop w:val="0"/>
      <w:marBottom w:val="0"/>
      <w:divBdr>
        <w:top w:val="none" w:sz="0" w:space="0" w:color="auto"/>
        <w:left w:val="none" w:sz="0" w:space="0" w:color="auto"/>
        <w:bottom w:val="none" w:sz="0" w:space="0" w:color="auto"/>
        <w:right w:val="none" w:sz="0" w:space="0" w:color="auto"/>
      </w:divBdr>
    </w:div>
    <w:div w:id="1854801408">
      <w:bodyDiv w:val="1"/>
      <w:marLeft w:val="0"/>
      <w:marRight w:val="0"/>
      <w:marTop w:val="0"/>
      <w:marBottom w:val="0"/>
      <w:divBdr>
        <w:top w:val="none" w:sz="0" w:space="0" w:color="auto"/>
        <w:left w:val="none" w:sz="0" w:space="0" w:color="auto"/>
        <w:bottom w:val="none" w:sz="0" w:space="0" w:color="auto"/>
        <w:right w:val="none" w:sz="0" w:space="0" w:color="auto"/>
      </w:divBdr>
    </w:div>
    <w:div w:id="1860004378">
      <w:bodyDiv w:val="1"/>
      <w:marLeft w:val="0"/>
      <w:marRight w:val="0"/>
      <w:marTop w:val="0"/>
      <w:marBottom w:val="0"/>
      <w:divBdr>
        <w:top w:val="none" w:sz="0" w:space="0" w:color="auto"/>
        <w:left w:val="none" w:sz="0" w:space="0" w:color="auto"/>
        <w:bottom w:val="none" w:sz="0" w:space="0" w:color="auto"/>
        <w:right w:val="none" w:sz="0" w:space="0" w:color="auto"/>
      </w:divBdr>
    </w:div>
    <w:div w:id="1885212203">
      <w:bodyDiv w:val="1"/>
      <w:marLeft w:val="0"/>
      <w:marRight w:val="0"/>
      <w:marTop w:val="0"/>
      <w:marBottom w:val="0"/>
      <w:divBdr>
        <w:top w:val="none" w:sz="0" w:space="0" w:color="auto"/>
        <w:left w:val="none" w:sz="0" w:space="0" w:color="auto"/>
        <w:bottom w:val="none" w:sz="0" w:space="0" w:color="auto"/>
        <w:right w:val="none" w:sz="0" w:space="0" w:color="auto"/>
      </w:divBdr>
    </w:div>
    <w:div w:id="1889684141">
      <w:bodyDiv w:val="1"/>
      <w:marLeft w:val="0"/>
      <w:marRight w:val="0"/>
      <w:marTop w:val="0"/>
      <w:marBottom w:val="0"/>
      <w:divBdr>
        <w:top w:val="none" w:sz="0" w:space="0" w:color="auto"/>
        <w:left w:val="none" w:sz="0" w:space="0" w:color="auto"/>
        <w:bottom w:val="none" w:sz="0" w:space="0" w:color="auto"/>
        <w:right w:val="none" w:sz="0" w:space="0" w:color="auto"/>
      </w:divBdr>
      <w:divsChild>
        <w:div w:id="843786936">
          <w:marLeft w:val="0"/>
          <w:marRight w:val="0"/>
          <w:marTop w:val="0"/>
          <w:marBottom w:val="0"/>
          <w:divBdr>
            <w:top w:val="none" w:sz="0" w:space="0" w:color="auto"/>
            <w:left w:val="none" w:sz="0" w:space="0" w:color="auto"/>
            <w:bottom w:val="none" w:sz="0" w:space="0" w:color="auto"/>
            <w:right w:val="none" w:sz="0" w:space="0" w:color="auto"/>
          </w:divBdr>
        </w:div>
      </w:divsChild>
    </w:div>
    <w:div w:id="1922828318">
      <w:bodyDiv w:val="1"/>
      <w:marLeft w:val="0"/>
      <w:marRight w:val="0"/>
      <w:marTop w:val="0"/>
      <w:marBottom w:val="0"/>
      <w:divBdr>
        <w:top w:val="none" w:sz="0" w:space="0" w:color="auto"/>
        <w:left w:val="none" w:sz="0" w:space="0" w:color="auto"/>
        <w:bottom w:val="none" w:sz="0" w:space="0" w:color="auto"/>
        <w:right w:val="none" w:sz="0" w:space="0" w:color="auto"/>
      </w:divBdr>
    </w:div>
    <w:div w:id="1925140425">
      <w:bodyDiv w:val="1"/>
      <w:marLeft w:val="0"/>
      <w:marRight w:val="0"/>
      <w:marTop w:val="0"/>
      <w:marBottom w:val="0"/>
      <w:divBdr>
        <w:top w:val="none" w:sz="0" w:space="0" w:color="auto"/>
        <w:left w:val="none" w:sz="0" w:space="0" w:color="auto"/>
        <w:bottom w:val="none" w:sz="0" w:space="0" w:color="auto"/>
        <w:right w:val="none" w:sz="0" w:space="0" w:color="auto"/>
      </w:divBdr>
    </w:div>
    <w:div w:id="1934588883">
      <w:bodyDiv w:val="1"/>
      <w:marLeft w:val="0"/>
      <w:marRight w:val="0"/>
      <w:marTop w:val="0"/>
      <w:marBottom w:val="0"/>
      <w:divBdr>
        <w:top w:val="none" w:sz="0" w:space="0" w:color="auto"/>
        <w:left w:val="none" w:sz="0" w:space="0" w:color="auto"/>
        <w:bottom w:val="none" w:sz="0" w:space="0" w:color="auto"/>
        <w:right w:val="none" w:sz="0" w:space="0" w:color="auto"/>
      </w:divBdr>
      <w:divsChild>
        <w:div w:id="567151296">
          <w:marLeft w:val="0"/>
          <w:marRight w:val="0"/>
          <w:marTop w:val="0"/>
          <w:marBottom w:val="0"/>
          <w:divBdr>
            <w:top w:val="none" w:sz="0" w:space="0" w:color="auto"/>
            <w:left w:val="none" w:sz="0" w:space="0" w:color="auto"/>
            <w:bottom w:val="none" w:sz="0" w:space="0" w:color="auto"/>
            <w:right w:val="none" w:sz="0" w:space="0" w:color="auto"/>
          </w:divBdr>
        </w:div>
      </w:divsChild>
    </w:div>
    <w:div w:id="1945308679">
      <w:bodyDiv w:val="1"/>
      <w:marLeft w:val="0"/>
      <w:marRight w:val="0"/>
      <w:marTop w:val="0"/>
      <w:marBottom w:val="0"/>
      <w:divBdr>
        <w:top w:val="none" w:sz="0" w:space="0" w:color="auto"/>
        <w:left w:val="none" w:sz="0" w:space="0" w:color="auto"/>
        <w:bottom w:val="none" w:sz="0" w:space="0" w:color="auto"/>
        <w:right w:val="none" w:sz="0" w:space="0" w:color="auto"/>
      </w:divBdr>
      <w:divsChild>
        <w:div w:id="1975409186">
          <w:marLeft w:val="0"/>
          <w:marRight w:val="0"/>
          <w:marTop w:val="0"/>
          <w:marBottom w:val="0"/>
          <w:divBdr>
            <w:top w:val="none" w:sz="0" w:space="0" w:color="auto"/>
            <w:left w:val="none" w:sz="0" w:space="0" w:color="auto"/>
            <w:bottom w:val="none" w:sz="0" w:space="0" w:color="auto"/>
            <w:right w:val="none" w:sz="0" w:space="0" w:color="auto"/>
          </w:divBdr>
        </w:div>
      </w:divsChild>
    </w:div>
    <w:div w:id="1966040209">
      <w:bodyDiv w:val="1"/>
      <w:marLeft w:val="0"/>
      <w:marRight w:val="0"/>
      <w:marTop w:val="0"/>
      <w:marBottom w:val="0"/>
      <w:divBdr>
        <w:top w:val="none" w:sz="0" w:space="0" w:color="auto"/>
        <w:left w:val="none" w:sz="0" w:space="0" w:color="auto"/>
        <w:bottom w:val="none" w:sz="0" w:space="0" w:color="auto"/>
        <w:right w:val="none" w:sz="0" w:space="0" w:color="auto"/>
      </w:divBdr>
    </w:div>
    <w:div w:id="1979996813">
      <w:bodyDiv w:val="1"/>
      <w:marLeft w:val="0"/>
      <w:marRight w:val="0"/>
      <w:marTop w:val="0"/>
      <w:marBottom w:val="0"/>
      <w:divBdr>
        <w:top w:val="none" w:sz="0" w:space="0" w:color="auto"/>
        <w:left w:val="none" w:sz="0" w:space="0" w:color="auto"/>
        <w:bottom w:val="none" w:sz="0" w:space="0" w:color="auto"/>
        <w:right w:val="none" w:sz="0" w:space="0" w:color="auto"/>
      </w:divBdr>
      <w:divsChild>
        <w:div w:id="584727029">
          <w:marLeft w:val="0"/>
          <w:marRight w:val="0"/>
          <w:marTop w:val="0"/>
          <w:marBottom w:val="0"/>
          <w:divBdr>
            <w:top w:val="none" w:sz="0" w:space="0" w:color="auto"/>
            <w:left w:val="none" w:sz="0" w:space="0" w:color="auto"/>
            <w:bottom w:val="none" w:sz="0" w:space="0" w:color="auto"/>
            <w:right w:val="none" w:sz="0" w:space="0" w:color="auto"/>
          </w:divBdr>
        </w:div>
        <w:div w:id="740982000">
          <w:marLeft w:val="0"/>
          <w:marRight w:val="0"/>
          <w:marTop w:val="0"/>
          <w:marBottom w:val="0"/>
          <w:divBdr>
            <w:top w:val="none" w:sz="0" w:space="0" w:color="auto"/>
            <w:left w:val="none" w:sz="0" w:space="0" w:color="auto"/>
            <w:bottom w:val="none" w:sz="0" w:space="0" w:color="auto"/>
            <w:right w:val="none" w:sz="0" w:space="0" w:color="auto"/>
          </w:divBdr>
        </w:div>
        <w:div w:id="924148197">
          <w:marLeft w:val="0"/>
          <w:marRight w:val="0"/>
          <w:marTop w:val="0"/>
          <w:marBottom w:val="0"/>
          <w:divBdr>
            <w:top w:val="none" w:sz="0" w:space="0" w:color="auto"/>
            <w:left w:val="none" w:sz="0" w:space="0" w:color="auto"/>
            <w:bottom w:val="none" w:sz="0" w:space="0" w:color="auto"/>
            <w:right w:val="none" w:sz="0" w:space="0" w:color="auto"/>
          </w:divBdr>
        </w:div>
      </w:divsChild>
    </w:div>
    <w:div w:id="1983658893">
      <w:bodyDiv w:val="1"/>
      <w:marLeft w:val="0"/>
      <w:marRight w:val="0"/>
      <w:marTop w:val="0"/>
      <w:marBottom w:val="0"/>
      <w:divBdr>
        <w:top w:val="none" w:sz="0" w:space="0" w:color="auto"/>
        <w:left w:val="none" w:sz="0" w:space="0" w:color="auto"/>
        <w:bottom w:val="none" w:sz="0" w:space="0" w:color="auto"/>
        <w:right w:val="none" w:sz="0" w:space="0" w:color="auto"/>
      </w:divBdr>
    </w:div>
    <w:div w:id="1987003601">
      <w:bodyDiv w:val="1"/>
      <w:marLeft w:val="0"/>
      <w:marRight w:val="0"/>
      <w:marTop w:val="0"/>
      <w:marBottom w:val="0"/>
      <w:divBdr>
        <w:top w:val="none" w:sz="0" w:space="0" w:color="auto"/>
        <w:left w:val="none" w:sz="0" w:space="0" w:color="auto"/>
        <w:bottom w:val="none" w:sz="0" w:space="0" w:color="auto"/>
        <w:right w:val="none" w:sz="0" w:space="0" w:color="auto"/>
      </w:divBdr>
      <w:divsChild>
        <w:div w:id="1223759873">
          <w:marLeft w:val="-225"/>
          <w:marRight w:val="-225"/>
          <w:marTop w:val="0"/>
          <w:marBottom w:val="0"/>
          <w:divBdr>
            <w:top w:val="none" w:sz="0" w:space="0" w:color="auto"/>
            <w:left w:val="none" w:sz="0" w:space="0" w:color="auto"/>
            <w:bottom w:val="none" w:sz="0" w:space="0" w:color="auto"/>
            <w:right w:val="none" w:sz="0" w:space="0" w:color="auto"/>
          </w:divBdr>
          <w:divsChild>
            <w:div w:id="1807159546">
              <w:marLeft w:val="0"/>
              <w:marRight w:val="0"/>
              <w:marTop w:val="0"/>
              <w:marBottom w:val="0"/>
              <w:divBdr>
                <w:top w:val="none" w:sz="0" w:space="0" w:color="auto"/>
                <w:left w:val="none" w:sz="0" w:space="0" w:color="auto"/>
                <w:bottom w:val="none" w:sz="0" w:space="0" w:color="auto"/>
                <w:right w:val="none" w:sz="0" w:space="0" w:color="auto"/>
              </w:divBdr>
              <w:divsChild>
                <w:div w:id="101264313">
                  <w:marLeft w:val="-225"/>
                  <w:marRight w:val="-225"/>
                  <w:marTop w:val="0"/>
                  <w:marBottom w:val="0"/>
                  <w:divBdr>
                    <w:top w:val="none" w:sz="0" w:space="0" w:color="auto"/>
                    <w:left w:val="none" w:sz="0" w:space="0" w:color="auto"/>
                    <w:bottom w:val="none" w:sz="0" w:space="0" w:color="auto"/>
                    <w:right w:val="none" w:sz="0" w:space="0" w:color="auto"/>
                  </w:divBdr>
                  <w:divsChild>
                    <w:div w:id="297884705">
                      <w:marLeft w:val="0"/>
                      <w:marRight w:val="0"/>
                      <w:marTop w:val="0"/>
                      <w:marBottom w:val="0"/>
                      <w:divBdr>
                        <w:top w:val="none" w:sz="0" w:space="0" w:color="auto"/>
                        <w:left w:val="none" w:sz="0" w:space="0" w:color="auto"/>
                        <w:bottom w:val="none" w:sz="0" w:space="0" w:color="auto"/>
                        <w:right w:val="none" w:sz="0" w:space="0" w:color="auto"/>
                      </w:divBdr>
                      <w:divsChild>
                        <w:div w:id="1422340353">
                          <w:marLeft w:val="0"/>
                          <w:marRight w:val="0"/>
                          <w:marTop w:val="0"/>
                          <w:marBottom w:val="345"/>
                          <w:divBdr>
                            <w:top w:val="none" w:sz="0" w:space="0" w:color="auto"/>
                            <w:left w:val="none" w:sz="0" w:space="0" w:color="auto"/>
                            <w:bottom w:val="none" w:sz="0" w:space="0" w:color="auto"/>
                            <w:right w:val="none" w:sz="0" w:space="0" w:color="auto"/>
                          </w:divBdr>
                          <w:divsChild>
                            <w:div w:id="20233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7856527">
      <w:bodyDiv w:val="1"/>
      <w:marLeft w:val="0"/>
      <w:marRight w:val="0"/>
      <w:marTop w:val="0"/>
      <w:marBottom w:val="0"/>
      <w:divBdr>
        <w:top w:val="none" w:sz="0" w:space="0" w:color="auto"/>
        <w:left w:val="none" w:sz="0" w:space="0" w:color="auto"/>
        <w:bottom w:val="none" w:sz="0" w:space="0" w:color="auto"/>
        <w:right w:val="none" w:sz="0" w:space="0" w:color="auto"/>
      </w:divBdr>
    </w:div>
    <w:div w:id="2003268000">
      <w:bodyDiv w:val="1"/>
      <w:marLeft w:val="0"/>
      <w:marRight w:val="0"/>
      <w:marTop w:val="0"/>
      <w:marBottom w:val="0"/>
      <w:divBdr>
        <w:top w:val="none" w:sz="0" w:space="0" w:color="auto"/>
        <w:left w:val="none" w:sz="0" w:space="0" w:color="auto"/>
        <w:bottom w:val="none" w:sz="0" w:space="0" w:color="auto"/>
        <w:right w:val="none" w:sz="0" w:space="0" w:color="auto"/>
      </w:divBdr>
      <w:divsChild>
        <w:div w:id="1914119641">
          <w:marLeft w:val="0"/>
          <w:marRight w:val="0"/>
          <w:marTop w:val="0"/>
          <w:marBottom w:val="0"/>
          <w:divBdr>
            <w:top w:val="none" w:sz="0" w:space="0" w:color="auto"/>
            <w:left w:val="none" w:sz="0" w:space="0" w:color="auto"/>
            <w:bottom w:val="none" w:sz="0" w:space="0" w:color="auto"/>
            <w:right w:val="none" w:sz="0" w:space="0" w:color="auto"/>
          </w:divBdr>
          <w:divsChild>
            <w:div w:id="188687702">
              <w:marLeft w:val="0"/>
              <w:marRight w:val="0"/>
              <w:marTop w:val="0"/>
              <w:marBottom w:val="0"/>
              <w:divBdr>
                <w:top w:val="none" w:sz="0" w:space="0" w:color="auto"/>
                <w:left w:val="none" w:sz="0" w:space="0" w:color="auto"/>
                <w:bottom w:val="none" w:sz="0" w:space="0" w:color="auto"/>
                <w:right w:val="none" w:sz="0" w:space="0" w:color="auto"/>
              </w:divBdr>
              <w:divsChild>
                <w:div w:id="1468276541">
                  <w:marLeft w:val="0"/>
                  <w:marRight w:val="0"/>
                  <w:marTop w:val="0"/>
                  <w:marBottom w:val="0"/>
                  <w:divBdr>
                    <w:top w:val="none" w:sz="0" w:space="0" w:color="auto"/>
                    <w:left w:val="none" w:sz="0" w:space="0" w:color="auto"/>
                    <w:bottom w:val="none" w:sz="0" w:space="0" w:color="auto"/>
                    <w:right w:val="none" w:sz="0" w:space="0" w:color="auto"/>
                  </w:divBdr>
                  <w:divsChild>
                    <w:div w:id="1933216">
                      <w:marLeft w:val="0"/>
                      <w:marRight w:val="0"/>
                      <w:marTop w:val="0"/>
                      <w:marBottom w:val="0"/>
                      <w:divBdr>
                        <w:top w:val="none" w:sz="0" w:space="0" w:color="auto"/>
                        <w:left w:val="none" w:sz="0" w:space="0" w:color="auto"/>
                        <w:bottom w:val="none" w:sz="0" w:space="0" w:color="auto"/>
                        <w:right w:val="none" w:sz="0" w:space="0" w:color="auto"/>
                      </w:divBdr>
                      <w:divsChild>
                        <w:div w:id="1937178674">
                          <w:marLeft w:val="0"/>
                          <w:marRight w:val="0"/>
                          <w:marTop w:val="0"/>
                          <w:marBottom w:val="0"/>
                          <w:divBdr>
                            <w:top w:val="none" w:sz="0" w:space="0" w:color="auto"/>
                            <w:left w:val="none" w:sz="0" w:space="0" w:color="auto"/>
                            <w:bottom w:val="none" w:sz="0" w:space="0" w:color="auto"/>
                            <w:right w:val="none" w:sz="0" w:space="0" w:color="auto"/>
                          </w:divBdr>
                          <w:divsChild>
                            <w:div w:id="607390473">
                              <w:marLeft w:val="0"/>
                              <w:marRight w:val="0"/>
                              <w:marTop w:val="0"/>
                              <w:marBottom w:val="0"/>
                              <w:divBdr>
                                <w:top w:val="none" w:sz="0" w:space="0" w:color="auto"/>
                                <w:left w:val="none" w:sz="0" w:space="0" w:color="auto"/>
                                <w:bottom w:val="none" w:sz="0" w:space="0" w:color="auto"/>
                                <w:right w:val="none" w:sz="0" w:space="0" w:color="auto"/>
                              </w:divBdr>
                              <w:divsChild>
                                <w:div w:id="1664047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242877">
      <w:bodyDiv w:val="1"/>
      <w:marLeft w:val="0"/>
      <w:marRight w:val="0"/>
      <w:marTop w:val="0"/>
      <w:marBottom w:val="0"/>
      <w:divBdr>
        <w:top w:val="none" w:sz="0" w:space="0" w:color="auto"/>
        <w:left w:val="none" w:sz="0" w:space="0" w:color="auto"/>
        <w:bottom w:val="none" w:sz="0" w:space="0" w:color="auto"/>
        <w:right w:val="none" w:sz="0" w:space="0" w:color="auto"/>
      </w:divBdr>
    </w:div>
    <w:div w:id="2010517978">
      <w:bodyDiv w:val="1"/>
      <w:marLeft w:val="0"/>
      <w:marRight w:val="0"/>
      <w:marTop w:val="0"/>
      <w:marBottom w:val="0"/>
      <w:divBdr>
        <w:top w:val="none" w:sz="0" w:space="0" w:color="auto"/>
        <w:left w:val="none" w:sz="0" w:space="0" w:color="auto"/>
        <w:bottom w:val="none" w:sz="0" w:space="0" w:color="auto"/>
        <w:right w:val="none" w:sz="0" w:space="0" w:color="auto"/>
      </w:divBdr>
      <w:divsChild>
        <w:div w:id="2127771131">
          <w:marLeft w:val="0"/>
          <w:marRight w:val="0"/>
          <w:marTop w:val="0"/>
          <w:marBottom w:val="0"/>
          <w:divBdr>
            <w:top w:val="none" w:sz="0" w:space="0" w:color="auto"/>
            <w:left w:val="none" w:sz="0" w:space="0" w:color="auto"/>
            <w:bottom w:val="none" w:sz="0" w:space="0" w:color="auto"/>
            <w:right w:val="none" w:sz="0" w:space="0" w:color="auto"/>
          </w:divBdr>
        </w:div>
      </w:divsChild>
    </w:div>
    <w:div w:id="2025014101">
      <w:bodyDiv w:val="1"/>
      <w:marLeft w:val="0"/>
      <w:marRight w:val="0"/>
      <w:marTop w:val="0"/>
      <w:marBottom w:val="0"/>
      <w:divBdr>
        <w:top w:val="none" w:sz="0" w:space="0" w:color="auto"/>
        <w:left w:val="none" w:sz="0" w:space="0" w:color="auto"/>
        <w:bottom w:val="none" w:sz="0" w:space="0" w:color="auto"/>
        <w:right w:val="none" w:sz="0" w:space="0" w:color="auto"/>
      </w:divBdr>
    </w:div>
    <w:div w:id="2036533922">
      <w:bodyDiv w:val="1"/>
      <w:marLeft w:val="0"/>
      <w:marRight w:val="0"/>
      <w:marTop w:val="0"/>
      <w:marBottom w:val="0"/>
      <w:divBdr>
        <w:top w:val="none" w:sz="0" w:space="0" w:color="auto"/>
        <w:left w:val="none" w:sz="0" w:space="0" w:color="auto"/>
        <w:bottom w:val="none" w:sz="0" w:space="0" w:color="auto"/>
        <w:right w:val="none" w:sz="0" w:space="0" w:color="auto"/>
      </w:divBdr>
    </w:div>
    <w:div w:id="2045980073">
      <w:bodyDiv w:val="1"/>
      <w:marLeft w:val="0"/>
      <w:marRight w:val="0"/>
      <w:marTop w:val="0"/>
      <w:marBottom w:val="0"/>
      <w:divBdr>
        <w:top w:val="none" w:sz="0" w:space="0" w:color="auto"/>
        <w:left w:val="none" w:sz="0" w:space="0" w:color="auto"/>
        <w:bottom w:val="none" w:sz="0" w:space="0" w:color="auto"/>
        <w:right w:val="none" w:sz="0" w:space="0" w:color="auto"/>
      </w:divBdr>
      <w:divsChild>
        <w:div w:id="68432475">
          <w:marLeft w:val="0"/>
          <w:marRight w:val="0"/>
          <w:marTop w:val="0"/>
          <w:marBottom w:val="0"/>
          <w:divBdr>
            <w:top w:val="none" w:sz="0" w:space="0" w:color="auto"/>
            <w:left w:val="none" w:sz="0" w:space="0" w:color="auto"/>
            <w:bottom w:val="none" w:sz="0" w:space="0" w:color="auto"/>
            <w:right w:val="none" w:sz="0" w:space="0" w:color="auto"/>
          </w:divBdr>
        </w:div>
        <w:div w:id="480924084">
          <w:marLeft w:val="0"/>
          <w:marRight w:val="0"/>
          <w:marTop w:val="0"/>
          <w:marBottom w:val="0"/>
          <w:divBdr>
            <w:top w:val="none" w:sz="0" w:space="0" w:color="auto"/>
            <w:left w:val="none" w:sz="0" w:space="0" w:color="auto"/>
            <w:bottom w:val="none" w:sz="0" w:space="0" w:color="auto"/>
            <w:right w:val="none" w:sz="0" w:space="0" w:color="auto"/>
          </w:divBdr>
        </w:div>
        <w:div w:id="824587267">
          <w:marLeft w:val="0"/>
          <w:marRight w:val="0"/>
          <w:marTop w:val="0"/>
          <w:marBottom w:val="0"/>
          <w:divBdr>
            <w:top w:val="none" w:sz="0" w:space="0" w:color="auto"/>
            <w:left w:val="none" w:sz="0" w:space="0" w:color="auto"/>
            <w:bottom w:val="none" w:sz="0" w:space="0" w:color="auto"/>
            <w:right w:val="none" w:sz="0" w:space="0" w:color="auto"/>
          </w:divBdr>
        </w:div>
        <w:div w:id="1389256023">
          <w:marLeft w:val="0"/>
          <w:marRight w:val="0"/>
          <w:marTop w:val="0"/>
          <w:marBottom w:val="0"/>
          <w:divBdr>
            <w:top w:val="none" w:sz="0" w:space="0" w:color="auto"/>
            <w:left w:val="none" w:sz="0" w:space="0" w:color="auto"/>
            <w:bottom w:val="none" w:sz="0" w:space="0" w:color="auto"/>
            <w:right w:val="none" w:sz="0" w:space="0" w:color="auto"/>
          </w:divBdr>
        </w:div>
        <w:div w:id="1671830917">
          <w:marLeft w:val="0"/>
          <w:marRight w:val="0"/>
          <w:marTop w:val="0"/>
          <w:marBottom w:val="0"/>
          <w:divBdr>
            <w:top w:val="none" w:sz="0" w:space="0" w:color="auto"/>
            <w:left w:val="none" w:sz="0" w:space="0" w:color="auto"/>
            <w:bottom w:val="none" w:sz="0" w:space="0" w:color="auto"/>
            <w:right w:val="none" w:sz="0" w:space="0" w:color="auto"/>
          </w:divBdr>
        </w:div>
        <w:div w:id="2030254212">
          <w:marLeft w:val="0"/>
          <w:marRight w:val="0"/>
          <w:marTop w:val="0"/>
          <w:marBottom w:val="0"/>
          <w:divBdr>
            <w:top w:val="none" w:sz="0" w:space="0" w:color="auto"/>
            <w:left w:val="none" w:sz="0" w:space="0" w:color="auto"/>
            <w:bottom w:val="none" w:sz="0" w:space="0" w:color="auto"/>
            <w:right w:val="none" w:sz="0" w:space="0" w:color="auto"/>
          </w:divBdr>
        </w:div>
      </w:divsChild>
    </w:div>
    <w:div w:id="2053116962">
      <w:bodyDiv w:val="1"/>
      <w:marLeft w:val="0"/>
      <w:marRight w:val="0"/>
      <w:marTop w:val="0"/>
      <w:marBottom w:val="0"/>
      <w:divBdr>
        <w:top w:val="none" w:sz="0" w:space="0" w:color="auto"/>
        <w:left w:val="none" w:sz="0" w:space="0" w:color="auto"/>
        <w:bottom w:val="none" w:sz="0" w:space="0" w:color="auto"/>
        <w:right w:val="none" w:sz="0" w:space="0" w:color="auto"/>
      </w:divBdr>
    </w:div>
    <w:div w:id="2055275819">
      <w:bodyDiv w:val="1"/>
      <w:marLeft w:val="0"/>
      <w:marRight w:val="0"/>
      <w:marTop w:val="0"/>
      <w:marBottom w:val="0"/>
      <w:divBdr>
        <w:top w:val="none" w:sz="0" w:space="0" w:color="auto"/>
        <w:left w:val="none" w:sz="0" w:space="0" w:color="auto"/>
        <w:bottom w:val="none" w:sz="0" w:space="0" w:color="auto"/>
        <w:right w:val="none" w:sz="0" w:space="0" w:color="auto"/>
      </w:divBdr>
    </w:div>
    <w:div w:id="2057393451">
      <w:bodyDiv w:val="1"/>
      <w:marLeft w:val="0"/>
      <w:marRight w:val="0"/>
      <w:marTop w:val="0"/>
      <w:marBottom w:val="0"/>
      <w:divBdr>
        <w:top w:val="none" w:sz="0" w:space="0" w:color="auto"/>
        <w:left w:val="none" w:sz="0" w:space="0" w:color="auto"/>
        <w:bottom w:val="none" w:sz="0" w:space="0" w:color="auto"/>
        <w:right w:val="none" w:sz="0" w:space="0" w:color="auto"/>
      </w:divBdr>
    </w:div>
    <w:div w:id="2121680416">
      <w:bodyDiv w:val="1"/>
      <w:marLeft w:val="0"/>
      <w:marRight w:val="0"/>
      <w:marTop w:val="0"/>
      <w:marBottom w:val="0"/>
      <w:divBdr>
        <w:top w:val="none" w:sz="0" w:space="0" w:color="auto"/>
        <w:left w:val="none" w:sz="0" w:space="0" w:color="auto"/>
        <w:bottom w:val="none" w:sz="0" w:space="0" w:color="auto"/>
        <w:right w:val="none" w:sz="0" w:space="0" w:color="auto"/>
      </w:divBdr>
    </w:div>
    <w:div w:id="2125686182">
      <w:bodyDiv w:val="1"/>
      <w:marLeft w:val="0"/>
      <w:marRight w:val="0"/>
      <w:marTop w:val="0"/>
      <w:marBottom w:val="0"/>
      <w:divBdr>
        <w:top w:val="none" w:sz="0" w:space="0" w:color="auto"/>
        <w:left w:val="none" w:sz="0" w:space="0" w:color="auto"/>
        <w:bottom w:val="none" w:sz="0" w:space="0" w:color="auto"/>
        <w:right w:val="none" w:sz="0" w:space="0" w:color="auto"/>
      </w:divBdr>
    </w:div>
    <w:div w:id="2133134153">
      <w:bodyDiv w:val="1"/>
      <w:marLeft w:val="0"/>
      <w:marRight w:val="0"/>
      <w:marTop w:val="0"/>
      <w:marBottom w:val="0"/>
      <w:divBdr>
        <w:top w:val="none" w:sz="0" w:space="0" w:color="auto"/>
        <w:left w:val="none" w:sz="0" w:space="0" w:color="auto"/>
        <w:bottom w:val="none" w:sz="0" w:space="0" w:color="auto"/>
        <w:right w:val="none" w:sz="0" w:space="0" w:color="auto"/>
      </w:divBdr>
    </w:div>
    <w:div w:id="213917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ipc.on.ca/en/resources/research-hub/drones-surveillance-capacities-and-law-enforcement" TargetMode="External"/><Relationship Id="rId13" Type="http://schemas.openxmlformats.org/officeDocument/2006/relationships/hyperlink" Target="https://docdb.cept.org/download/1411" TargetMode="External"/><Relationship Id="rId3" Type="http://schemas.openxmlformats.org/officeDocument/2006/relationships/hyperlink" Target="https://docdb.cept.org/download/4649" TargetMode="External"/><Relationship Id="rId7" Type="http://schemas.openxmlformats.org/officeDocument/2006/relationships/hyperlink" Target="https://www.cbc.ca/news/canada/saskatchewan/aerial-drone-locates-sask-man-injured-in-rollover-crash-1.1398942" TargetMode="External"/><Relationship Id="rId12" Type="http://schemas.openxmlformats.org/officeDocument/2006/relationships/hyperlink" Target="https://ised-isde.canada.ca/site/spectrum-management-telecommunications/en/spectrum-allocation/spectrum-outlook-2023-2027" TargetMode="External"/><Relationship Id="rId2" Type="http://schemas.openxmlformats.org/officeDocument/2006/relationships/hyperlink" Target="https://tc.canada.ca/sites/default/files/2021-03/TC223-Drone-Strategy-ENG-ACC.pdf" TargetMode="External"/><Relationship Id="rId1" Type="http://schemas.openxmlformats.org/officeDocument/2006/relationships/hyperlink" Target="https://gazette.gc.ca/rp-pr/p2/2025/2025-03-26/html/sor-dors70-eng.html" TargetMode="External"/><Relationship Id="rId6" Type="http://schemas.openxmlformats.org/officeDocument/2006/relationships/hyperlink" Target="https://laws.justice.gc.ca/PDF/T-3.4.pdf" TargetMode="External"/><Relationship Id="rId11" Type="http://schemas.openxmlformats.org/officeDocument/2006/relationships/hyperlink" Target="https://www.sasktel.com/about-us/news/2025/sasktel-to-invest-millions-to-deliver-next-gen-connectivity" TargetMode="External"/><Relationship Id="rId5" Type="http://schemas.openxmlformats.org/officeDocument/2006/relationships/hyperlink" Target="https://docs.fcc.gov/public/attachments/FCC-22-101A1.pdf" TargetMode="External"/><Relationship Id="rId10"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4" Type="http://schemas.openxmlformats.org/officeDocument/2006/relationships/hyperlink" Target="https://www.ofcom.org.uk/siteassets/resources/documents/consultations/category-1-10-weeks/238648-spectrum-for-unmanned-aircraft-systems-uas/associated-documents/drone-statement.pdf?v=381424" TargetMode="External"/><Relationship Id="rId9" Type="http://schemas.openxmlformats.org/officeDocument/2006/relationships/hyperlink" Target="https://ised-isde.canada.ca/site/spectrum-management-telecommunications/en/learn-more/key-documents/consultations/decisions-policy-technical-and-licensing-framework-use-public-safety-broadband-spectrum-758-763-mh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16608-273D-4464-8AEB-1818524C9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4045</Words>
  <Characters>22857</Characters>
  <Application>Microsoft Office Word</Application>
  <DocSecurity>0</DocSecurity>
  <Lines>423</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2026-02-27T19:57:00Z</dcterms:created>
  <dcterms:modified xsi:type="dcterms:W3CDTF">2026-03-09T12:25:00Z</dcterms:modified>
</cp:coreProperties>
</file>